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9" w:type="dxa"/>
        <w:jc w:val="center"/>
        <w:tblInd w:w="-432" w:type="dxa"/>
        <w:tblLayout w:type="fixed"/>
        <w:tblLook w:val="000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7361C0">
        <w:rPr>
          <w:sz w:val="26"/>
          <w:szCs w:val="26"/>
          <w:u w:val="single"/>
        </w:rPr>
        <w:t>31</w:t>
      </w:r>
      <w:r>
        <w:rPr>
          <w:sz w:val="26"/>
          <w:szCs w:val="26"/>
          <w:u w:val="single"/>
        </w:rPr>
        <w:t xml:space="preserve"> </w:t>
      </w:r>
      <w:r w:rsidR="00DF72D6">
        <w:rPr>
          <w:sz w:val="26"/>
          <w:szCs w:val="26"/>
          <w:u w:val="single"/>
        </w:rPr>
        <w:t>янва</w:t>
      </w:r>
      <w:r w:rsidR="003520D9">
        <w:rPr>
          <w:sz w:val="26"/>
          <w:szCs w:val="26"/>
          <w:u w:val="single"/>
        </w:rPr>
        <w:t>ря</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D6385D">
        <w:rPr>
          <w:sz w:val="26"/>
          <w:szCs w:val="26"/>
        </w:rPr>
        <w:t xml:space="preserve"> </w:t>
      </w:r>
      <w:r>
        <w:rPr>
          <w:sz w:val="26"/>
          <w:szCs w:val="26"/>
        </w:rPr>
        <w:t>№</w:t>
      </w:r>
      <w:r w:rsidRPr="006463A5">
        <w:rPr>
          <w:sz w:val="26"/>
          <w:szCs w:val="26"/>
        </w:rPr>
        <w:t xml:space="preserve"> </w:t>
      </w:r>
      <w:r w:rsidR="007361C0">
        <w:rPr>
          <w:sz w:val="26"/>
          <w:szCs w:val="26"/>
          <w:u w:val="single"/>
        </w:rPr>
        <w:t>97</w:t>
      </w:r>
    </w:p>
    <w:p w:rsidR="00C7504B" w:rsidRPr="00992610" w:rsidRDefault="00C7504B" w:rsidP="00FD3E2F">
      <w:pPr>
        <w:jc w:val="both"/>
        <w:rPr>
          <w:sz w:val="26"/>
          <w:szCs w:val="26"/>
        </w:rPr>
      </w:pPr>
    </w:p>
    <w:p w:rsidR="00454572" w:rsidRPr="00992610" w:rsidRDefault="00454572" w:rsidP="00FD3E2F">
      <w:pPr>
        <w:jc w:val="both"/>
        <w:rPr>
          <w:sz w:val="26"/>
          <w:szCs w:val="26"/>
        </w:rPr>
      </w:pPr>
    </w:p>
    <w:p w:rsidR="007361C0" w:rsidRPr="004D600E" w:rsidRDefault="007361C0" w:rsidP="007361C0">
      <w:pPr>
        <w:jc w:val="center"/>
        <w:rPr>
          <w:b/>
          <w:sz w:val="26"/>
          <w:szCs w:val="26"/>
        </w:rPr>
      </w:pPr>
      <w:r w:rsidRPr="004D600E">
        <w:rPr>
          <w:b/>
          <w:sz w:val="26"/>
          <w:szCs w:val="26"/>
        </w:rPr>
        <w:t xml:space="preserve">Об утверждении Программы профилактики нарушений юридическими лицами и индивидуальными предпринимателями обязательных требований земельного законодательства на территории городского округа город Шахунья </w:t>
      </w:r>
      <w:r>
        <w:rPr>
          <w:b/>
          <w:sz w:val="26"/>
          <w:szCs w:val="26"/>
        </w:rPr>
        <w:t>Нижегородской области на 2020</w:t>
      </w:r>
      <w:r w:rsidRPr="004D600E">
        <w:rPr>
          <w:b/>
          <w:sz w:val="26"/>
          <w:szCs w:val="26"/>
        </w:rPr>
        <w:t xml:space="preserve"> год</w:t>
      </w:r>
    </w:p>
    <w:p w:rsidR="007361C0" w:rsidRDefault="007361C0" w:rsidP="007361C0">
      <w:pPr>
        <w:jc w:val="center"/>
        <w:rPr>
          <w:b/>
          <w:sz w:val="26"/>
          <w:szCs w:val="26"/>
        </w:rPr>
      </w:pPr>
    </w:p>
    <w:p w:rsidR="007361C0" w:rsidRPr="004D600E" w:rsidRDefault="007361C0" w:rsidP="007361C0">
      <w:pPr>
        <w:jc w:val="center"/>
        <w:rPr>
          <w:b/>
          <w:sz w:val="26"/>
          <w:szCs w:val="26"/>
        </w:rPr>
      </w:pPr>
    </w:p>
    <w:p w:rsidR="007361C0" w:rsidRPr="004D600E" w:rsidRDefault="007361C0" w:rsidP="007361C0">
      <w:pPr>
        <w:widowControl w:val="0"/>
        <w:autoSpaceDE w:val="0"/>
        <w:autoSpaceDN w:val="0"/>
        <w:adjustRightInd w:val="0"/>
        <w:spacing w:line="360" w:lineRule="auto"/>
        <w:ind w:firstLine="709"/>
        <w:jc w:val="both"/>
        <w:rPr>
          <w:sz w:val="26"/>
          <w:szCs w:val="26"/>
        </w:rPr>
      </w:pPr>
      <w:r w:rsidRPr="004D600E">
        <w:rPr>
          <w:sz w:val="26"/>
          <w:szCs w:val="26"/>
        </w:rPr>
        <w:t>В соответствии с частью 1 статьи 8.2 Федерального закона от 26 декабря 2008 года №</w:t>
      </w:r>
      <w:r>
        <w:rPr>
          <w:sz w:val="26"/>
          <w:szCs w:val="26"/>
        </w:rPr>
        <w:t xml:space="preserve"> </w:t>
      </w:r>
      <w:r w:rsidRPr="004D600E">
        <w:rPr>
          <w:sz w:val="26"/>
          <w:szCs w:val="26"/>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предупреждения нарушений юридическими лицами и индивидуальными предпринимателями обязательных требований, установленных земельным законодательством администрация </w:t>
      </w:r>
      <w:r>
        <w:rPr>
          <w:sz w:val="26"/>
          <w:szCs w:val="26"/>
        </w:rPr>
        <w:t>городского округа город Шахунья</w:t>
      </w:r>
      <w:r w:rsidRPr="004D600E">
        <w:rPr>
          <w:sz w:val="26"/>
          <w:szCs w:val="26"/>
        </w:rPr>
        <w:t xml:space="preserve"> Нижегородской области </w:t>
      </w:r>
      <w:r>
        <w:rPr>
          <w:sz w:val="26"/>
          <w:szCs w:val="26"/>
        </w:rPr>
        <w:t xml:space="preserve"> </w:t>
      </w:r>
      <w:proofErr w:type="gramStart"/>
      <w:r w:rsidRPr="007361C0">
        <w:rPr>
          <w:b/>
          <w:sz w:val="26"/>
          <w:szCs w:val="26"/>
        </w:rPr>
        <w:t>п</w:t>
      </w:r>
      <w:proofErr w:type="gramEnd"/>
      <w:r>
        <w:rPr>
          <w:b/>
          <w:sz w:val="26"/>
          <w:szCs w:val="26"/>
        </w:rPr>
        <w:t xml:space="preserve"> </w:t>
      </w:r>
      <w:r w:rsidRPr="007361C0">
        <w:rPr>
          <w:b/>
          <w:sz w:val="26"/>
          <w:szCs w:val="26"/>
        </w:rPr>
        <w:t>о</w:t>
      </w:r>
      <w:r>
        <w:rPr>
          <w:b/>
          <w:sz w:val="26"/>
          <w:szCs w:val="26"/>
        </w:rPr>
        <w:t xml:space="preserve"> </w:t>
      </w:r>
      <w:r w:rsidRPr="007361C0">
        <w:rPr>
          <w:b/>
          <w:sz w:val="26"/>
          <w:szCs w:val="26"/>
        </w:rPr>
        <w:t>с</w:t>
      </w:r>
      <w:r>
        <w:rPr>
          <w:b/>
          <w:sz w:val="26"/>
          <w:szCs w:val="26"/>
        </w:rPr>
        <w:t xml:space="preserve"> </w:t>
      </w:r>
      <w:r w:rsidRPr="007361C0">
        <w:rPr>
          <w:b/>
          <w:sz w:val="26"/>
          <w:szCs w:val="26"/>
        </w:rPr>
        <w:t>т</w:t>
      </w:r>
      <w:r>
        <w:rPr>
          <w:b/>
          <w:sz w:val="26"/>
          <w:szCs w:val="26"/>
        </w:rPr>
        <w:t xml:space="preserve"> </w:t>
      </w:r>
      <w:r w:rsidRPr="007361C0">
        <w:rPr>
          <w:b/>
          <w:sz w:val="26"/>
          <w:szCs w:val="26"/>
        </w:rPr>
        <w:t>а</w:t>
      </w:r>
      <w:r>
        <w:rPr>
          <w:b/>
          <w:sz w:val="26"/>
          <w:szCs w:val="26"/>
        </w:rPr>
        <w:t xml:space="preserve"> </w:t>
      </w:r>
      <w:r w:rsidRPr="007361C0">
        <w:rPr>
          <w:b/>
          <w:sz w:val="26"/>
          <w:szCs w:val="26"/>
        </w:rPr>
        <w:t>н</w:t>
      </w:r>
      <w:r>
        <w:rPr>
          <w:b/>
          <w:sz w:val="26"/>
          <w:szCs w:val="26"/>
        </w:rPr>
        <w:t xml:space="preserve"> </w:t>
      </w:r>
      <w:r w:rsidRPr="007361C0">
        <w:rPr>
          <w:b/>
          <w:sz w:val="26"/>
          <w:szCs w:val="26"/>
        </w:rPr>
        <w:t>о</w:t>
      </w:r>
      <w:r>
        <w:rPr>
          <w:b/>
          <w:sz w:val="26"/>
          <w:szCs w:val="26"/>
        </w:rPr>
        <w:t xml:space="preserve"> </w:t>
      </w:r>
      <w:r w:rsidRPr="007361C0">
        <w:rPr>
          <w:b/>
          <w:sz w:val="26"/>
          <w:szCs w:val="26"/>
        </w:rPr>
        <w:t>в</w:t>
      </w:r>
      <w:r>
        <w:rPr>
          <w:b/>
          <w:sz w:val="26"/>
          <w:szCs w:val="26"/>
        </w:rPr>
        <w:t xml:space="preserve"> </w:t>
      </w:r>
      <w:proofErr w:type="gramStart"/>
      <w:r w:rsidRPr="007361C0">
        <w:rPr>
          <w:b/>
          <w:sz w:val="26"/>
          <w:szCs w:val="26"/>
        </w:rPr>
        <w:t>л</w:t>
      </w:r>
      <w:proofErr w:type="gramEnd"/>
      <w:r>
        <w:rPr>
          <w:b/>
          <w:sz w:val="26"/>
          <w:szCs w:val="26"/>
        </w:rPr>
        <w:t xml:space="preserve"> </w:t>
      </w:r>
      <w:r w:rsidRPr="007361C0">
        <w:rPr>
          <w:b/>
          <w:sz w:val="26"/>
          <w:szCs w:val="26"/>
        </w:rPr>
        <w:t>я</w:t>
      </w:r>
      <w:r>
        <w:rPr>
          <w:b/>
          <w:sz w:val="26"/>
          <w:szCs w:val="26"/>
        </w:rPr>
        <w:t xml:space="preserve"> </w:t>
      </w:r>
      <w:r w:rsidRPr="007361C0">
        <w:rPr>
          <w:b/>
          <w:sz w:val="26"/>
          <w:szCs w:val="26"/>
        </w:rPr>
        <w:t>е</w:t>
      </w:r>
      <w:r>
        <w:rPr>
          <w:b/>
          <w:sz w:val="26"/>
          <w:szCs w:val="26"/>
        </w:rPr>
        <w:t xml:space="preserve"> </w:t>
      </w:r>
      <w:r w:rsidRPr="007361C0">
        <w:rPr>
          <w:b/>
          <w:sz w:val="26"/>
          <w:szCs w:val="26"/>
        </w:rPr>
        <w:t>т:</w:t>
      </w:r>
    </w:p>
    <w:p w:rsidR="007361C0" w:rsidRPr="004D600E" w:rsidRDefault="007361C0" w:rsidP="007361C0">
      <w:pPr>
        <w:widowControl w:val="0"/>
        <w:spacing w:line="360" w:lineRule="auto"/>
        <w:ind w:firstLine="709"/>
        <w:jc w:val="both"/>
        <w:rPr>
          <w:sz w:val="26"/>
          <w:szCs w:val="26"/>
        </w:rPr>
      </w:pPr>
      <w:r w:rsidRPr="004D600E">
        <w:rPr>
          <w:sz w:val="26"/>
          <w:szCs w:val="26"/>
        </w:rPr>
        <w:t>1.</w:t>
      </w:r>
      <w:r>
        <w:rPr>
          <w:sz w:val="26"/>
          <w:szCs w:val="26"/>
        </w:rPr>
        <w:t xml:space="preserve"> </w:t>
      </w:r>
      <w:r w:rsidRPr="004D600E">
        <w:rPr>
          <w:sz w:val="26"/>
          <w:szCs w:val="26"/>
        </w:rPr>
        <w:t>Утвердить прилагаемую Программу профилактики нарушений юридическими лицами и индивидуальными предпринимателями обязательных требований земельного законодательства на территории городского округа город Шахун</w:t>
      </w:r>
      <w:r>
        <w:rPr>
          <w:sz w:val="26"/>
          <w:szCs w:val="26"/>
        </w:rPr>
        <w:t>ья Нижегородской области на 2020</w:t>
      </w:r>
      <w:r w:rsidRPr="004D600E">
        <w:rPr>
          <w:sz w:val="26"/>
          <w:szCs w:val="26"/>
        </w:rPr>
        <w:t xml:space="preserve"> год (далее – Программа профилактики нарушений).</w:t>
      </w:r>
    </w:p>
    <w:p w:rsidR="007361C0" w:rsidRPr="007361C0" w:rsidRDefault="007361C0" w:rsidP="007361C0">
      <w:pPr>
        <w:pStyle w:val="ConsPlusTitle"/>
        <w:spacing w:line="360" w:lineRule="auto"/>
        <w:ind w:firstLine="709"/>
        <w:jc w:val="both"/>
        <w:rPr>
          <w:rFonts w:ascii="Times New Roman" w:hAnsi="Times New Roman" w:cs="Times New Roman"/>
          <w:b w:val="0"/>
          <w:bCs w:val="0"/>
          <w:sz w:val="26"/>
          <w:szCs w:val="26"/>
        </w:rPr>
      </w:pPr>
      <w:r w:rsidRPr="007361C0">
        <w:rPr>
          <w:rFonts w:ascii="Times New Roman" w:hAnsi="Times New Roman" w:cs="Times New Roman"/>
          <w:b w:val="0"/>
          <w:bCs w:val="0"/>
          <w:sz w:val="26"/>
          <w:szCs w:val="26"/>
        </w:rPr>
        <w:t>2.</w:t>
      </w:r>
      <w:r>
        <w:rPr>
          <w:rFonts w:ascii="Times New Roman" w:hAnsi="Times New Roman" w:cs="Times New Roman"/>
          <w:b w:val="0"/>
          <w:bCs w:val="0"/>
          <w:sz w:val="26"/>
          <w:szCs w:val="26"/>
        </w:rPr>
        <w:t xml:space="preserve"> </w:t>
      </w:r>
      <w:r w:rsidRPr="007361C0">
        <w:rPr>
          <w:rFonts w:ascii="Times New Roman" w:hAnsi="Times New Roman" w:cs="Times New Roman"/>
          <w:b w:val="0"/>
          <w:bCs w:val="0"/>
          <w:sz w:val="26"/>
          <w:szCs w:val="26"/>
        </w:rPr>
        <w:t xml:space="preserve">Настоящее постановление вступает в силу со дня официального опубликования и распространяет свое действие на </w:t>
      </w:r>
      <w:proofErr w:type="gramStart"/>
      <w:r w:rsidRPr="007361C0">
        <w:rPr>
          <w:rFonts w:ascii="Times New Roman" w:hAnsi="Times New Roman" w:cs="Times New Roman"/>
          <w:b w:val="0"/>
          <w:bCs w:val="0"/>
          <w:sz w:val="26"/>
          <w:szCs w:val="26"/>
        </w:rPr>
        <w:t>правоотношения</w:t>
      </w:r>
      <w:proofErr w:type="gramEnd"/>
      <w:r w:rsidRPr="007361C0">
        <w:rPr>
          <w:rFonts w:ascii="Times New Roman" w:hAnsi="Times New Roman" w:cs="Times New Roman"/>
          <w:b w:val="0"/>
          <w:bCs w:val="0"/>
          <w:sz w:val="26"/>
          <w:szCs w:val="26"/>
        </w:rPr>
        <w:t xml:space="preserve"> возникающие с 01.01.2020 года.</w:t>
      </w:r>
    </w:p>
    <w:p w:rsidR="007361C0" w:rsidRPr="002557DC" w:rsidRDefault="007361C0" w:rsidP="007361C0">
      <w:pPr>
        <w:widowControl w:val="0"/>
        <w:autoSpaceDE w:val="0"/>
        <w:autoSpaceDN w:val="0"/>
        <w:adjustRightInd w:val="0"/>
        <w:spacing w:line="360" w:lineRule="auto"/>
        <w:ind w:firstLine="709"/>
        <w:jc w:val="both"/>
        <w:outlineLvl w:val="1"/>
        <w:rPr>
          <w:sz w:val="26"/>
          <w:szCs w:val="26"/>
        </w:rPr>
      </w:pPr>
      <w:r>
        <w:rPr>
          <w:sz w:val="26"/>
          <w:szCs w:val="26"/>
        </w:rPr>
        <w:t>3.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p>
    <w:p w:rsidR="007361C0" w:rsidRDefault="007361C0" w:rsidP="007361C0">
      <w:pPr>
        <w:widowControl w:val="0"/>
        <w:spacing w:line="360" w:lineRule="auto"/>
        <w:ind w:firstLine="709"/>
        <w:jc w:val="both"/>
        <w:rPr>
          <w:sz w:val="26"/>
          <w:szCs w:val="26"/>
        </w:rPr>
      </w:pPr>
      <w:r>
        <w:rPr>
          <w:sz w:val="26"/>
          <w:szCs w:val="26"/>
        </w:rPr>
        <w:t>4</w:t>
      </w:r>
      <w:r w:rsidRPr="004D600E">
        <w:rPr>
          <w:sz w:val="26"/>
          <w:szCs w:val="26"/>
        </w:rPr>
        <w:t xml:space="preserve">. </w:t>
      </w:r>
      <w:proofErr w:type="gramStart"/>
      <w:r>
        <w:rPr>
          <w:sz w:val="26"/>
          <w:szCs w:val="26"/>
        </w:rPr>
        <w:t>Контроль за</w:t>
      </w:r>
      <w:proofErr w:type="gramEnd"/>
      <w:r>
        <w:rPr>
          <w:sz w:val="26"/>
          <w:szCs w:val="26"/>
        </w:rPr>
        <w:t xml:space="preserve"> исполнением настоящего постановления возложить на начальника </w:t>
      </w:r>
      <w:r>
        <w:rPr>
          <w:sz w:val="26"/>
          <w:szCs w:val="26"/>
        </w:rPr>
        <w:lastRenderedPageBreak/>
        <w:t xml:space="preserve">отдела Управления экономики, прогнозирования, инвестиционной политики и муниципального имущества городского округа город Шахунья Нижегородской области </w:t>
      </w:r>
      <w:proofErr w:type="spellStart"/>
      <w:r>
        <w:rPr>
          <w:sz w:val="26"/>
          <w:szCs w:val="26"/>
        </w:rPr>
        <w:t>Елькина</w:t>
      </w:r>
      <w:proofErr w:type="spellEnd"/>
      <w:r>
        <w:rPr>
          <w:sz w:val="26"/>
          <w:szCs w:val="26"/>
        </w:rPr>
        <w:t xml:space="preserve"> О. А.</w:t>
      </w:r>
    </w:p>
    <w:p w:rsidR="00565EDC" w:rsidRDefault="00565EDC" w:rsidP="004D2212">
      <w:pPr>
        <w:jc w:val="both"/>
        <w:rPr>
          <w:sz w:val="26"/>
          <w:szCs w:val="26"/>
        </w:rPr>
      </w:pPr>
    </w:p>
    <w:p w:rsidR="00565EDC" w:rsidRDefault="00565EDC" w:rsidP="004D2212">
      <w:pPr>
        <w:jc w:val="both"/>
        <w:rPr>
          <w:sz w:val="26"/>
          <w:szCs w:val="26"/>
        </w:rPr>
      </w:pPr>
    </w:p>
    <w:p w:rsidR="00981448" w:rsidRDefault="00981448" w:rsidP="004D2212">
      <w:pPr>
        <w:jc w:val="both"/>
        <w:rPr>
          <w:sz w:val="26"/>
          <w:szCs w:val="26"/>
        </w:rPr>
      </w:pPr>
    </w:p>
    <w:p w:rsidR="00467E0F" w:rsidRDefault="00467E0F" w:rsidP="00467E0F">
      <w:pPr>
        <w:jc w:val="both"/>
        <w:rPr>
          <w:sz w:val="26"/>
          <w:szCs w:val="26"/>
        </w:rPr>
      </w:pPr>
      <w:r>
        <w:rPr>
          <w:sz w:val="26"/>
          <w:szCs w:val="26"/>
        </w:rPr>
        <w:t>Глава местного самоуправления</w:t>
      </w:r>
    </w:p>
    <w:p w:rsidR="00467E0F" w:rsidRDefault="00467E0F" w:rsidP="00467E0F">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Р.В.Кошелев</w:t>
      </w:r>
    </w:p>
    <w:p w:rsidR="0065705F" w:rsidRDefault="0065705F" w:rsidP="004D2212">
      <w:pPr>
        <w:jc w:val="both"/>
        <w:rPr>
          <w:sz w:val="22"/>
          <w:szCs w:val="22"/>
        </w:rPr>
      </w:pPr>
    </w:p>
    <w:p w:rsidR="00F21D55" w:rsidRDefault="00F21D55"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8918CD" w:rsidRDefault="008918CD" w:rsidP="004D2212">
      <w:pPr>
        <w:jc w:val="both"/>
        <w:rPr>
          <w:sz w:val="22"/>
          <w:szCs w:val="22"/>
        </w:rPr>
      </w:pPr>
    </w:p>
    <w:p w:rsidR="00992610" w:rsidRDefault="00992610" w:rsidP="004D2212">
      <w:pPr>
        <w:jc w:val="both"/>
        <w:rPr>
          <w:sz w:val="22"/>
          <w:szCs w:val="22"/>
        </w:rPr>
      </w:pPr>
    </w:p>
    <w:p w:rsidR="00992610" w:rsidRDefault="00992610" w:rsidP="004D2212">
      <w:pPr>
        <w:jc w:val="both"/>
        <w:rPr>
          <w:sz w:val="22"/>
          <w:szCs w:val="22"/>
        </w:rPr>
      </w:pPr>
    </w:p>
    <w:p w:rsidR="00042845" w:rsidRDefault="00042845" w:rsidP="004D2212">
      <w:pPr>
        <w:jc w:val="both"/>
        <w:rPr>
          <w:sz w:val="22"/>
          <w:szCs w:val="22"/>
        </w:rPr>
      </w:pPr>
    </w:p>
    <w:p w:rsidR="00042845" w:rsidRDefault="00042845" w:rsidP="004D2212">
      <w:pPr>
        <w:jc w:val="both"/>
        <w:rPr>
          <w:sz w:val="22"/>
          <w:szCs w:val="22"/>
        </w:rPr>
      </w:pPr>
    </w:p>
    <w:p w:rsidR="00042845" w:rsidRDefault="00042845" w:rsidP="004D2212">
      <w:pPr>
        <w:jc w:val="both"/>
        <w:rPr>
          <w:sz w:val="22"/>
          <w:szCs w:val="22"/>
        </w:rPr>
      </w:pPr>
    </w:p>
    <w:p w:rsidR="00042845" w:rsidRDefault="00042845" w:rsidP="004D2212">
      <w:pPr>
        <w:jc w:val="both"/>
        <w:rPr>
          <w:sz w:val="22"/>
          <w:szCs w:val="22"/>
        </w:rPr>
      </w:pPr>
    </w:p>
    <w:p w:rsidR="00042845" w:rsidRDefault="00042845" w:rsidP="004D2212">
      <w:pPr>
        <w:jc w:val="both"/>
        <w:rPr>
          <w:sz w:val="22"/>
          <w:szCs w:val="22"/>
        </w:rPr>
      </w:pPr>
    </w:p>
    <w:p w:rsidR="007361C0" w:rsidRDefault="007361C0" w:rsidP="004D2212">
      <w:pPr>
        <w:jc w:val="both"/>
        <w:rPr>
          <w:sz w:val="22"/>
          <w:szCs w:val="22"/>
        </w:rPr>
      </w:pPr>
    </w:p>
    <w:p w:rsidR="007361C0" w:rsidRDefault="007361C0" w:rsidP="004D2212">
      <w:pPr>
        <w:jc w:val="both"/>
        <w:rPr>
          <w:sz w:val="22"/>
          <w:szCs w:val="22"/>
        </w:rPr>
      </w:pPr>
    </w:p>
    <w:p w:rsidR="007361C0" w:rsidRDefault="007361C0" w:rsidP="004D2212">
      <w:pPr>
        <w:jc w:val="both"/>
        <w:rPr>
          <w:sz w:val="22"/>
          <w:szCs w:val="22"/>
        </w:rPr>
      </w:pPr>
    </w:p>
    <w:p w:rsidR="007361C0" w:rsidRDefault="007361C0" w:rsidP="004D2212">
      <w:pPr>
        <w:jc w:val="both"/>
        <w:rPr>
          <w:sz w:val="22"/>
          <w:szCs w:val="22"/>
        </w:rPr>
      </w:pPr>
    </w:p>
    <w:p w:rsidR="007361C0" w:rsidRDefault="007361C0" w:rsidP="004D2212">
      <w:pPr>
        <w:jc w:val="both"/>
        <w:rPr>
          <w:sz w:val="22"/>
          <w:szCs w:val="22"/>
        </w:rPr>
      </w:pPr>
    </w:p>
    <w:p w:rsidR="007361C0" w:rsidRDefault="007361C0" w:rsidP="004D2212">
      <w:pPr>
        <w:jc w:val="both"/>
        <w:rPr>
          <w:sz w:val="22"/>
          <w:szCs w:val="22"/>
        </w:rPr>
      </w:pPr>
    </w:p>
    <w:p w:rsidR="007361C0" w:rsidRDefault="007361C0" w:rsidP="004D2212">
      <w:pPr>
        <w:jc w:val="both"/>
        <w:rPr>
          <w:sz w:val="22"/>
          <w:szCs w:val="22"/>
        </w:rPr>
      </w:pPr>
    </w:p>
    <w:p w:rsidR="007361C0" w:rsidRDefault="007361C0" w:rsidP="004D2212">
      <w:pPr>
        <w:jc w:val="both"/>
        <w:rPr>
          <w:sz w:val="22"/>
          <w:szCs w:val="22"/>
        </w:rPr>
      </w:pPr>
    </w:p>
    <w:p w:rsidR="007361C0" w:rsidRDefault="007361C0" w:rsidP="004D2212">
      <w:pPr>
        <w:jc w:val="both"/>
        <w:rPr>
          <w:sz w:val="22"/>
          <w:szCs w:val="22"/>
        </w:rPr>
      </w:pPr>
    </w:p>
    <w:p w:rsidR="007361C0" w:rsidRDefault="007361C0" w:rsidP="004D2212">
      <w:pPr>
        <w:jc w:val="both"/>
        <w:rPr>
          <w:sz w:val="22"/>
          <w:szCs w:val="22"/>
        </w:rPr>
      </w:pPr>
    </w:p>
    <w:p w:rsidR="007361C0" w:rsidRDefault="007361C0" w:rsidP="004D2212">
      <w:pPr>
        <w:jc w:val="both"/>
        <w:rPr>
          <w:sz w:val="22"/>
          <w:szCs w:val="22"/>
        </w:rPr>
      </w:pPr>
    </w:p>
    <w:p w:rsidR="007361C0" w:rsidRDefault="007361C0" w:rsidP="004D2212">
      <w:pPr>
        <w:jc w:val="both"/>
        <w:rPr>
          <w:sz w:val="22"/>
          <w:szCs w:val="22"/>
        </w:rPr>
      </w:pPr>
    </w:p>
    <w:p w:rsidR="007361C0" w:rsidRDefault="007361C0" w:rsidP="004D2212">
      <w:pPr>
        <w:jc w:val="both"/>
        <w:rPr>
          <w:sz w:val="22"/>
          <w:szCs w:val="22"/>
        </w:rPr>
      </w:pPr>
    </w:p>
    <w:p w:rsidR="007361C0" w:rsidRDefault="007361C0" w:rsidP="004D2212">
      <w:pPr>
        <w:jc w:val="both"/>
        <w:rPr>
          <w:sz w:val="22"/>
          <w:szCs w:val="22"/>
        </w:rPr>
      </w:pPr>
    </w:p>
    <w:p w:rsidR="00042845" w:rsidRDefault="00042845" w:rsidP="004D2212">
      <w:pPr>
        <w:jc w:val="both"/>
        <w:rPr>
          <w:sz w:val="22"/>
          <w:szCs w:val="22"/>
        </w:rPr>
      </w:pPr>
    </w:p>
    <w:p w:rsidR="00042845" w:rsidRDefault="00042845" w:rsidP="004D2212">
      <w:pPr>
        <w:jc w:val="both"/>
        <w:rPr>
          <w:sz w:val="22"/>
          <w:szCs w:val="22"/>
        </w:rPr>
      </w:pPr>
    </w:p>
    <w:p w:rsidR="007361C0" w:rsidRDefault="007361C0">
      <w:pPr>
        <w:rPr>
          <w:sz w:val="22"/>
          <w:szCs w:val="22"/>
        </w:rPr>
      </w:pPr>
      <w:bookmarkStart w:id="0" w:name="_GoBack"/>
      <w:bookmarkEnd w:id="0"/>
      <w:r>
        <w:rPr>
          <w:sz w:val="22"/>
          <w:szCs w:val="22"/>
        </w:rPr>
        <w:br w:type="page"/>
      </w:r>
    </w:p>
    <w:p w:rsidR="009C1408" w:rsidRPr="00B75B4A" w:rsidRDefault="009C1408" w:rsidP="009C1408">
      <w:pPr>
        <w:ind w:left="5245"/>
        <w:jc w:val="center"/>
        <w:rPr>
          <w:sz w:val="26"/>
        </w:rPr>
      </w:pPr>
      <w:r>
        <w:rPr>
          <w:sz w:val="26"/>
        </w:rPr>
        <w:lastRenderedPageBreak/>
        <w:t>Утверждена</w:t>
      </w:r>
    </w:p>
    <w:p w:rsidR="009C1408" w:rsidRDefault="009C1408" w:rsidP="009C1408">
      <w:pPr>
        <w:ind w:left="5245"/>
        <w:jc w:val="center"/>
        <w:rPr>
          <w:sz w:val="26"/>
        </w:rPr>
      </w:pPr>
      <w:r>
        <w:rPr>
          <w:sz w:val="26"/>
        </w:rPr>
        <w:t xml:space="preserve">постановлением </w:t>
      </w:r>
      <w:r w:rsidRPr="00B75B4A">
        <w:rPr>
          <w:sz w:val="26"/>
        </w:rPr>
        <w:t>администраци</w:t>
      </w:r>
      <w:r>
        <w:rPr>
          <w:sz w:val="26"/>
        </w:rPr>
        <w:t>и</w:t>
      </w:r>
    </w:p>
    <w:p w:rsidR="009C1408" w:rsidRDefault="009C1408" w:rsidP="009C1408">
      <w:pPr>
        <w:ind w:left="5245"/>
        <w:jc w:val="center"/>
        <w:rPr>
          <w:sz w:val="26"/>
        </w:rPr>
      </w:pPr>
      <w:r>
        <w:rPr>
          <w:sz w:val="26"/>
        </w:rPr>
        <w:t>городского округа город Шахунья</w:t>
      </w:r>
    </w:p>
    <w:p w:rsidR="009C1408" w:rsidRDefault="009C1408" w:rsidP="009C1408">
      <w:pPr>
        <w:ind w:left="5245"/>
        <w:jc w:val="center"/>
        <w:rPr>
          <w:sz w:val="26"/>
        </w:rPr>
      </w:pPr>
      <w:r>
        <w:rPr>
          <w:sz w:val="26"/>
        </w:rPr>
        <w:t>Нижегородской области</w:t>
      </w:r>
    </w:p>
    <w:p w:rsidR="009C1408" w:rsidRDefault="009C1408" w:rsidP="009C1408">
      <w:pPr>
        <w:ind w:left="5245"/>
        <w:jc w:val="center"/>
        <w:rPr>
          <w:sz w:val="26"/>
        </w:rPr>
      </w:pPr>
      <w:r>
        <w:rPr>
          <w:sz w:val="26"/>
        </w:rPr>
        <w:t>от 31.01.2020 г. № 97</w:t>
      </w:r>
    </w:p>
    <w:p w:rsidR="009C1408" w:rsidRDefault="009C1408" w:rsidP="009C1408">
      <w:pPr>
        <w:ind w:left="5245"/>
        <w:jc w:val="center"/>
        <w:rPr>
          <w:sz w:val="26"/>
        </w:rPr>
      </w:pPr>
    </w:p>
    <w:p w:rsidR="009C1408" w:rsidRPr="00495083" w:rsidRDefault="009C1408" w:rsidP="009C1408">
      <w:pPr>
        <w:jc w:val="center"/>
        <w:rPr>
          <w:sz w:val="26"/>
          <w:szCs w:val="26"/>
        </w:rPr>
      </w:pPr>
      <w:r w:rsidRPr="00495083">
        <w:rPr>
          <w:sz w:val="26"/>
          <w:szCs w:val="26"/>
        </w:rPr>
        <w:t>ПРОГРАММА</w:t>
      </w:r>
    </w:p>
    <w:p w:rsidR="009C1408" w:rsidRPr="00495083" w:rsidRDefault="009C1408" w:rsidP="009C1408">
      <w:pPr>
        <w:jc w:val="center"/>
        <w:rPr>
          <w:sz w:val="26"/>
          <w:szCs w:val="26"/>
        </w:rPr>
      </w:pPr>
      <w:r w:rsidRPr="00495083">
        <w:rPr>
          <w:sz w:val="26"/>
          <w:szCs w:val="26"/>
        </w:rPr>
        <w:t>профилактики нарушений юридическими лицами и индивидуальными предпринимателями обязательных требований земельного законодательства</w:t>
      </w:r>
      <w:r>
        <w:rPr>
          <w:sz w:val="26"/>
          <w:szCs w:val="26"/>
        </w:rPr>
        <w:br/>
      </w:r>
      <w:r w:rsidRPr="00495083">
        <w:rPr>
          <w:sz w:val="26"/>
          <w:szCs w:val="26"/>
        </w:rPr>
        <w:t xml:space="preserve"> на территории городского округа город Шахунья Нижегородской области </w:t>
      </w:r>
      <w:r>
        <w:rPr>
          <w:sz w:val="26"/>
          <w:szCs w:val="26"/>
        </w:rPr>
        <w:br/>
      </w:r>
      <w:r w:rsidRPr="00495083">
        <w:rPr>
          <w:sz w:val="26"/>
          <w:szCs w:val="26"/>
        </w:rPr>
        <w:t>на 2020 год.</w:t>
      </w:r>
    </w:p>
    <w:p w:rsidR="009C1408" w:rsidRDefault="009C1408" w:rsidP="009C1408">
      <w:pPr>
        <w:jc w:val="center"/>
        <w:rPr>
          <w:sz w:val="28"/>
          <w:szCs w:val="28"/>
        </w:rPr>
      </w:pPr>
    </w:p>
    <w:p w:rsidR="009C1408" w:rsidRPr="00495083" w:rsidRDefault="009C1408" w:rsidP="009C1408">
      <w:pPr>
        <w:pStyle w:val="2"/>
        <w:ind w:left="1755" w:right="1687"/>
        <w:rPr>
          <w:rFonts w:ascii="Times New Roman" w:hAnsi="Times New Roman" w:cs="Times New Roman"/>
          <w:b w:val="0"/>
          <w:sz w:val="26"/>
          <w:szCs w:val="26"/>
        </w:rPr>
      </w:pPr>
      <w:r w:rsidRPr="00495083">
        <w:rPr>
          <w:rFonts w:ascii="Times New Roman" w:hAnsi="Times New Roman" w:cs="Times New Roman"/>
          <w:b w:val="0"/>
          <w:sz w:val="26"/>
          <w:szCs w:val="26"/>
        </w:rPr>
        <w:t>Цели профилактических мероприятий:</w:t>
      </w:r>
    </w:p>
    <w:p w:rsidR="009C1408" w:rsidRPr="004B4A84" w:rsidRDefault="009C1408" w:rsidP="009C1408">
      <w:pPr>
        <w:pStyle w:val="a5"/>
        <w:spacing w:before="7"/>
        <w:rPr>
          <w:b/>
          <w:sz w:val="26"/>
          <w:szCs w:val="26"/>
        </w:rPr>
      </w:pPr>
    </w:p>
    <w:p w:rsidR="009C1408" w:rsidRPr="009C1408" w:rsidRDefault="009C1408" w:rsidP="009C1408">
      <w:pPr>
        <w:pStyle w:val="ab"/>
        <w:widowControl w:val="0"/>
        <w:numPr>
          <w:ilvl w:val="0"/>
          <w:numId w:val="45"/>
        </w:numPr>
        <w:tabs>
          <w:tab w:val="left" w:pos="688"/>
          <w:tab w:val="left" w:pos="993"/>
        </w:tabs>
        <w:autoSpaceDE w:val="0"/>
        <w:autoSpaceDN w:val="0"/>
        <w:spacing w:after="0" w:line="240" w:lineRule="auto"/>
        <w:ind w:left="0" w:firstLine="709"/>
        <w:contextualSpacing w:val="0"/>
        <w:jc w:val="both"/>
        <w:rPr>
          <w:rFonts w:ascii="Times New Roman" w:eastAsia="Times New Roman" w:hAnsi="Times New Roman" w:cs="Times New Roman"/>
          <w:sz w:val="26"/>
          <w:szCs w:val="26"/>
          <w:lang w:eastAsia="ru-RU"/>
        </w:rPr>
      </w:pPr>
      <w:r w:rsidRPr="009C1408">
        <w:rPr>
          <w:rFonts w:ascii="Times New Roman" w:eastAsia="Times New Roman" w:hAnsi="Times New Roman" w:cs="Times New Roman"/>
          <w:sz w:val="26"/>
          <w:szCs w:val="26"/>
          <w:lang w:eastAsia="ru-RU"/>
        </w:rPr>
        <w:t>Мотивация к добросовестному поведению и, как следствие, снижение уровня ущерба охраняемым законом ценностям.</w:t>
      </w:r>
    </w:p>
    <w:p w:rsidR="009C1408" w:rsidRPr="009C1408" w:rsidRDefault="009C1408" w:rsidP="009C1408">
      <w:pPr>
        <w:pStyle w:val="ab"/>
        <w:widowControl w:val="0"/>
        <w:numPr>
          <w:ilvl w:val="0"/>
          <w:numId w:val="45"/>
        </w:numPr>
        <w:tabs>
          <w:tab w:val="left" w:pos="703"/>
          <w:tab w:val="left" w:pos="993"/>
        </w:tabs>
        <w:autoSpaceDE w:val="0"/>
        <w:autoSpaceDN w:val="0"/>
        <w:spacing w:before="1" w:after="0" w:line="240" w:lineRule="auto"/>
        <w:ind w:left="0" w:firstLine="709"/>
        <w:contextualSpacing w:val="0"/>
        <w:jc w:val="both"/>
        <w:rPr>
          <w:rFonts w:ascii="Times New Roman" w:eastAsia="Times New Roman" w:hAnsi="Times New Roman" w:cs="Times New Roman"/>
          <w:sz w:val="26"/>
          <w:szCs w:val="26"/>
          <w:lang w:eastAsia="ru-RU"/>
        </w:rPr>
      </w:pPr>
      <w:r w:rsidRPr="009C1408">
        <w:rPr>
          <w:rFonts w:ascii="Times New Roman" w:eastAsia="Times New Roman" w:hAnsi="Times New Roman" w:cs="Times New Roman"/>
          <w:sz w:val="26"/>
          <w:szCs w:val="26"/>
          <w:lang w:eastAsia="ru-RU"/>
        </w:rPr>
        <w:t xml:space="preserve">Предупреждение </w:t>
      </w:r>
      <w:proofErr w:type="gramStart"/>
      <w:r w:rsidRPr="009C1408">
        <w:rPr>
          <w:rFonts w:ascii="Times New Roman" w:eastAsia="Times New Roman" w:hAnsi="Times New Roman" w:cs="Times New Roman"/>
          <w:sz w:val="26"/>
          <w:szCs w:val="26"/>
          <w:lang w:eastAsia="ru-RU"/>
        </w:rPr>
        <w:t>нарушения</w:t>
      </w:r>
      <w:proofErr w:type="gramEnd"/>
      <w:r w:rsidRPr="009C1408">
        <w:rPr>
          <w:rFonts w:ascii="Times New Roman" w:eastAsia="Times New Roman" w:hAnsi="Times New Roman" w:cs="Times New Roman"/>
          <w:sz w:val="26"/>
          <w:szCs w:val="26"/>
          <w:lang w:eastAsia="ru-RU"/>
        </w:rPr>
        <w:t xml:space="preserve"> поднадзорными субъектами обязательных требований земельного законодательства, включая устранение причин, факторов и условий, способствующих возможному нарушению обязательных требований земельного законодательства.</w:t>
      </w:r>
    </w:p>
    <w:p w:rsidR="009C1408" w:rsidRPr="009C1408" w:rsidRDefault="009C1408" w:rsidP="009C1408">
      <w:pPr>
        <w:pStyle w:val="ab"/>
        <w:widowControl w:val="0"/>
        <w:numPr>
          <w:ilvl w:val="0"/>
          <w:numId w:val="45"/>
        </w:numPr>
        <w:tabs>
          <w:tab w:val="left" w:pos="608"/>
          <w:tab w:val="left" w:pos="993"/>
        </w:tabs>
        <w:autoSpaceDE w:val="0"/>
        <w:autoSpaceDN w:val="0"/>
        <w:spacing w:after="0" w:line="320" w:lineRule="exact"/>
        <w:ind w:left="0" w:firstLine="709"/>
        <w:contextualSpacing w:val="0"/>
        <w:jc w:val="both"/>
        <w:rPr>
          <w:rFonts w:ascii="Times New Roman" w:eastAsia="Times New Roman" w:hAnsi="Times New Roman" w:cs="Times New Roman"/>
          <w:sz w:val="26"/>
          <w:szCs w:val="26"/>
          <w:lang w:eastAsia="ru-RU"/>
        </w:rPr>
      </w:pPr>
      <w:r w:rsidRPr="009C1408">
        <w:rPr>
          <w:rFonts w:ascii="Times New Roman" w:eastAsia="Times New Roman" w:hAnsi="Times New Roman" w:cs="Times New Roman"/>
          <w:sz w:val="26"/>
          <w:szCs w:val="26"/>
          <w:lang w:eastAsia="ru-RU"/>
        </w:rPr>
        <w:t>Повышение прозрачности системы муниципального земельного контроля.</w:t>
      </w:r>
    </w:p>
    <w:p w:rsidR="009C1408" w:rsidRPr="009C1408" w:rsidRDefault="009C1408" w:rsidP="009C1408">
      <w:pPr>
        <w:pStyle w:val="ab"/>
        <w:widowControl w:val="0"/>
        <w:numPr>
          <w:ilvl w:val="0"/>
          <w:numId w:val="45"/>
        </w:numPr>
        <w:tabs>
          <w:tab w:val="left" w:pos="608"/>
          <w:tab w:val="left" w:pos="993"/>
        </w:tabs>
        <w:autoSpaceDE w:val="0"/>
        <w:autoSpaceDN w:val="0"/>
        <w:spacing w:after="0" w:line="240" w:lineRule="auto"/>
        <w:ind w:left="0" w:firstLine="709"/>
        <w:contextualSpacing w:val="0"/>
        <w:jc w:val="both"/>
        <w:rPr>
          <w:rFonts w:ascii="Times New Roman" w:eastAsia="Times New Roman" w:hAnsi="Times New Roman" w:cs="Times New Roman"/>
          <w:sz w:val="26"/>
          <w:szCs w:val="26"/>
          <w:lang w:eastAsia="ru-RU"/>
        </w:rPr>
      </w:pPr>
      <w:r w:rsidRPr="009C1408">
        <w:rPr>
          <w:rFonts w:ascii="Times New Roman" w:eastAsia="Times New Roman" w:hAnsi="Times New Roman" w:cs="Times New Roman"/>
          <w:sz w:val="26"/>
          <w:szCs w:val="26"/>
          <w:lang w:eastAsia="ru-RU"/>
        </w:rPr>
        <w:t>Разъяснение поднадзорным субъектам обязательных требований.</w:t>
      </w:r>
    </w:p>
    <w:p w:rsidR="009C1408" w:rsidRPr="009C1408" w:rsidRDefault="009C1408" w:rsidP="009C1408">
      <w:pPr>
        <w:pStyle w:val="a5"/>
        <w:spacing w:before="7"/>
        <w:rPr>
          <w:sz w:val="26"/>
          <w:szCs w:val="26"/>
        </w:rPr>
      </w:pPr>
    </w:p>
    <w:p w:rsidR="009C1408" w:rsidRPr="009C1408" w:rsidRDefault="009C1408" w:rsidP="009C1408">
      <w:pPr>
        <w:pStyle w:val="2"/>
        <w:ind w:left="1755" w:right="1687"/>
        <w:rPr>
          <w:rFonts w:ascii="Times New Roman" w:eastAsia="Times New Roman" w:hAnsi="Times New Roman" w:cs="Times New Roman"/>
          <w:b w:val="0"/>
          <w:bCs w:val="0"/>
          <w:sz w:val="26"/>
          <w:szCs w:val="26"/>
        </w:rPr>
      </w:pPr>
      <w:r w:rsidRPr="009C1408">
        <w:rPr>
          <w:rFonts w:ascii="Times New Roman" w:eastAsia="Times New Roman" w:hAnsi="Times New Roman" w:cs="Times New Roman"/>
          <w:b w:val="0"/>
          <w:bCs w:val="0"/>
          <w:sz w:val="26"/>
          <w:szCs w:val="26"/>
        </w:rPr>
        <w:t>Задачи профилактических мероприятий:</w:t>
      </w:r>
    </w:p>
    <w:p w:rsidR="009C1408" w:rsidRPr="004B4A84" w:rsidRDefault="009C1408" w:rsidP="009C1408">
      <w:pPr>
        <w:pStyle w:val="a5"/>
        <w:spacing w:before="6"/>
        <w:rPr>
          <w:sz w:val="26"/>
          <w:szCs w:val="26"/>
        </w:rPr>
      </w:pPr>
    </w:p>
    <w:p w:rsidR="009C1408" w:rsidRPr="009C1408" w:rsidRDefault="009C1408" w:rsidP="009C1408">
      <w:pPr>
        <w:pStyle w:val="ab"/>
        <w:widowControl w:val="0"/>
        <w:numPr>
          <w:ilvl w:val="0"/>
          <w:numId w:val="44"/>
        </w:numPr>
        <w:tabs>
          <w:tab w:val="left" w:pos="652"/>
          <w:tab w:val="left" w:pos="993"/>
        </w:tabs>
        <w:autoSpaceDE w:val="0"/>
        <w:autoSpaceDN w:val="0"/>
        <w:spacing w:after="0" w:line="240" w:lineRule="auto"/>
        <w:ind w:left="0" w:firstLine="709"/>
        <w:contextualSpacing w:val="0"/>
        <w:jc w:val="both"/>
        <w:rPr>
          <w:rFonts w:ascii="Times New Roman" w:eastAsia="Times New Roman" w:hAnsi="Times New Roman" w:cs="Times New Roman"/>
          <w:sz w:val="26"/>
          <w:szCs w:val="26"/>
          <w:lang w:eastAsia="ru-RU"/>
        </w:rPr>
      </w:pPr>
      <w:r w:rsidRPr="009C1408">
        <w:rPr>
          <w:rFonts w:ascii="Times New Roman" w:eastAsia="Times New Roman" w:hAnsi="Times New Roman" w:cs="Times New Roman"/>
          <w:sz w:val="26"/>
          <w:szCs w:val="26"/>
          <w:lang w:eastAsia="ru-RU"/>
        </w:rPr>
        <w:t>Формирование единого понимания обязательных требований земельного законодательства у всех участников контрольной деятельности.</w:t>
      </w:r>
    </w:p>
    <w:p w:rsidR="009C1408" w:rsidRPr="009C1408" w:rsidRDefault="009C1408" w:rsidP="009C1408">
      <w:pPr>
        <w:pStyle w:val="ab"/>
        <w:widowControl w:val="0"/>
        <w:numPr>
          <w:ilvl w:val="0"/>
          <w:numId w:val="44"/>
        </w:numPr>
        <w:tabs>
          <w:tab w:val="left" w:pos="691"/>
          <w:tab w:val="left" w:pos="993"/>
        </w:tabs>
        <w:autoSpaceDE w:val="0"/>
        <w:autoSpaceDN w:val="0"/>
        <w:spacing w:after="0" w:line="240" w:lineRule="auto"/>
        <w:ind w:left="0" w:firstLine="709"/>
        <w:contextualSpacing w:val="0"/>
        <w:jc w:val="both"/>
        <w:rPr>
          <w:rFonts w:ascii="Times New Roman" w:eastAsia="Times New Roman" w:hAnsi="Times New Roman" w:cs="Times New Roman"/>
          <w:sz w:val="26"/>
          <w:szCs w:val="26"/>
          <w:lang w:eastAsia="ru-RU"/>
        </w:rPr>
      </w:pPr>
      <w:r w:rsidRPr="009C1408">
        <w:rPr>
          <w:rFonts w:ascii="Times New Roman" w:eastAsia="Times New Roman" w:hAnsi="Times New Roman" w:cs="Times New Roman"/>
          <w:sz w:val="26"/>
          <w:szCs w:val="26"/>
          <w:lang w:eastAsia="ru-RU"/>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9C1408" w:rsidRPr="009C1408" w:rsidRDefault="009C1408" w:rsidP="009C1408">
      <w:pPr>
        <w:pStyle w:val="ab"/>
        <w:widowControl w:val="0"/>
        <w:numPr>
          <w:ilvl w:val="0"/>
          <w:numId w:val="44"/>
        </w:numPr>
        <w:tabs>
          <w:tab w:val="left" w:pos="636"/>
          <w:tab w:val="left" w:pos="993"/>
        </w:tabs>
        <w:autoSpaceDE w:val="0"/>
        <w:autoSpaceDN w:val="0"/>
        <w:spacing w:before="1" w:after="0" w:line="240" w:lineRule="auto"/>
        <w:ind w:left="0" w:firstLine="709"/>
        <w:contextualSpacing w:val="0"/>
        <w:jc w:val="both"/>
        <w:rPr>
          <w:rFonts w:ascii="Times New Roman" w:eastAsia="Times New Roman" w:hAnsi="Times New Roman" w:cs="Times New Roman"/>
          <w:sz w:val="26"/>
          <w:szCs w:val="26"/>
          <w:lang w:eastAsia="ru-RU"/>
        </w:rPr>
      </w:pPr>
      <w:r w:rsidRPr="009C1408">
        <w:rPr>
          <w:rFonts w:ascii="Times New Roman" w:eastAsia="Times New Roman" w:hAnsi="Times New Roman" w:cs="Times New Roman"/>
          <w:sz w:val="26"/>
          <w:szCs w:val="26"/>
          <w:lang w:eastAsia="ru-RU"/>
        </w:rPr>
        <w:t>Укрепление системы профилактики нарушений обязательных требований путем активизации профилактической деятельности.</w:t>
      </w:r>
    </w:p>
    <w:p w:rsidR="009C1408" w:rsidRPr="009C1408" w:rsidRDefault="009C1408" w:rsidP="009C1408">
      <w:pPr>
        <w:pStyle w:val="ab"/>
        <w:widowControl w:val="0"/>
        <w:numPr>
          <w:ilvl w:val="0"/>
          <w:numId w:val="44"/>
        </w:numPr>
        <w:tabs>
          <w:tab w:val="left" w:pos="638"/>
          <w:tab w:val="left" w:pos="993"/>
        </w:tabs>
        <w:autoSpaceDE w:val="0"/>
        <w:autoSpaceDN w:val="0"/>
        <w:spacing w:after="0" w:line="240" w:lineRule="auto"/>
        <w:ind w:left="0" w:firstLine="709"/>
        <w:contextualSpacing w:val="0"/>
        <w:jc w:val="both"/>
        <w:rPr>
          <w:rFonts w:ascii="Times New Roman" w:eastAsia="Times New Roman" w:hAnsi="Times New Roman" w:cs="Times New Roman"/>
          <w:sz w:val="26"/>
          <w:szCs w:val="26"/>
          <w:lang w:eastAsia="ru-RU"/>
        </w:rPr>
      </w:pPr>
      <w:r w:rsidRPr="009C1408">
        <w:rPr>
          <w:rFonts w:ascii="Times New Roman" w:eastAsia="Times New Roman" w:hAnsi="Times New Roman" w:cs="Times New Roman"/>
          <w:sz w:val="26"/>
          <w:szCs w:val="26"/>
          <w:lang w:eastAsia="ru-RU"/>
        </w:rPr>
        <w:t>Повышение правосознания и правовой культуры граждан, руководителей юридических лиц и индивидуальных предпринимателей.</w:t>
      </w:r>
    </w:p>
    <w:p w:rsidR="009C1408" w:rsidRDefault="009C1408" w:rsidP="009C1408">
      <w:pPr>
        <w:widowControl w:val="0"/>
        <w:tabs>
          <w:tab w:val="left" w:pos="638"/>
        </w:tabs>
        <w:autoSpaceDE w:val="0"/>
        <w:autoSpaceDN w:val="0"/>
        <w:ind w:right="236"/>
        <w:jc w:val="both"/>
        <w:rPr>
          <w:sz w:val="26"/>
          <w:szCs w:val="26"/>
        </w:rPr>
      </w:pPr>
    </w:p>
    <w:p w:rsidR="009C1408" w:rsidRPr="009C1408" w:rsidRDefault="009C1408" w:rsidP="009C1408">
      <w:pPr>
        <w:pStyle w:val="2"/>
        <w:spacing w:before="1"/>
        <w:rPr>
          <w:rFonts w:ascii="Times New Roman" w:eastAsia="Times New Roman" w:hAnsi="Times New Roman" w:cs="Times New Roman"/>
          <w:b w:val="0"/>
          <w:bCs w:val="0"/>
          <w:sz w:val="26"/>
          <w:szCs w:val="26"/>
        </w:rPr>
      </w:pPr>
      <w:r w:rsidRPr="009C1408">
        <w:rPr>
          <w:rFonts w:ascii="Times New Roman" w:eastAsia="Times New Roman" w:hAnsi="Times New Roman" w:cs="Times New Roman"/>
          <w:b w:val="0"/>
          <w:bCs w:val="0"/>
          <w:sz w:val="26"/>
          <w:szCs w:val="26"/>
        </w:rPr>
        <w:t>Описание видов и типов поднадзорных субъектов (объектов):</w:t>
      </w:r>
    </w:p>
    <w:p w:rsidR="009C1408" w:rsidRPr="009C1408" w:rsidRDefault="009C1408" w:rsidP="009C1408">
      <w:pPr>
        <w:pStyle w:val="a5"/>
        <w:spacing w:before="5"/>
        <w:rPr>
          <w:sz w:val="26"/>
          <w:szCs w:val="26"/>
        </w:rPr>
      </w:pPr>
    </w:p>
    <w:p w:rsidR="009C1408" w:rsidRPr="004B4A84" w:rsidRDefault="009C1408" w:rsidP="009C1408">
      <w:pPr>
        <w:pStyle w:val="a5"/>
        <w:tabs>
          <w:tab w:val="left" w:pos="993"/>
        </w:tabs>
        <w:ind w:firstLine="707"/>
        <w:jc w:val="both"/>
        <w:rPr>
          <w:sz w:val="26"/>
          <w:szCs w:val="26"/>
        </w:rPr>
      </w:pPr>
      <w:r w:rsidRPr="004B4A84">
        <w:rPr>
          <w:sz w:val="26"/>
          <w:szCs w:val="26"/>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согласно ст. 72 Земельного кодекса, осуществляет муниципальный земельный </w:t>
      </w:r>
      <w:proofErr w:type="gramStart"/>
      <w:r w:rsidRPr="004B4A84">
        <w:rPr>
          <w:sz w:val="26"/>
          <w:szCs w:val="26"/>
        </w:rPr>
        <w:t>контроль за</w:t>
      </w:r>
      <w:proofErr w:type="gramEnd"/>
      <w:r w:rsidRPr="004B4A84">
        <w:rPr>
          <w:sz w:val="26"/>
          <w:szCs w:val="26"/>
        </w:rPr>
        <w:t xml:space="preserve"> соблюдением:</w:t>
      </w:r>
    </w:p>
    <w:p w:rsidR="009C1408" w:rsidRPr="009C1408" w:rsidRDefault="009C1408" w:rsidP="009C1408">
      <w:pPr>
        <w:pStyle w:val="ab"/>
        <w:widowControl w:val="0"/>
        <w:numPr>
          <w:ilvl w:val="0"/>
          <w:numId w:val="43"/>
        </w:numPr>
        <w:tabs>
          <w:tab w:val="left" w:pos="564"/>
          <w:tab w:val="left" w:pos="641"/>
          <w:tab w:val="left" w:pos="993"/>
        </w:tabs>
        <w:autoSpaceDE w:val="0"/>
        <w:autoSpaceDN w:val="0"/>
        <w:spacing w:before="67" w:after="0" w:line="240" w:lineRule="auto"/>
        <w:ind w:left="0" w:firstLine="707"/>
        <w:contextualSpacing w:val="0"/>
        <w:jc w:val="both"/>
        <w:rPr>
          <w:rFonts w:ascii="Times New Roman" w:eastAsia="Times New Roman" w:hAnsi="Times New Roman" w:cs="Times New Roman"/>
          <w:sz w:val="26"/>
          <w:szCs w:val="26"/>
          <w:lang w:eastAsia="ru-RU"/>
        </w:rPr>
      </w:pPr>
      <w:proofErr w:type="gramStart"/>
      <w:r w:rsidRPr="009C1408">
        <w:rPr>
          <w:rFonts w:ascii="Times New Roman" w:eastAsia="Times New Roman" w:hAnsi="Times New Roman" w:cs="Times New Roman"/>
          <w:sz w:val="26"/>
          <w:szCs w:val="26"/>
          <w:lang w:eastAsia="ru-RU"/>
        </w:rPr>
        <w:t>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w:t>
      </w:r>
      <w:proofErr w:type="gramEnd"/>
    </w:p>
    <w:p w:rsidR="009C1408" w:rsidRPr="009C1408" w:rsidRDefault="009C1408" w:rsidP="009C1408">
      <w:pPr>
        <w:pStyle w:val="ab"/>
        <w:widowControl w:val="0"/>
        <w:numPr>
          <w:ilvl w:val="0"/>
          <w:numId w:val="43"/>
        </w:numPr>
        <w:tabs>
          <w:tab w:val="left" w:pos="483"/>
          <w:tab w:val="left" w:pos="993"/>
        </w:tabs>
        <w:autoSpaceDE w:val="0"/>
        <w:autoSpaceDN w:val="0"/>
        <w:spacing w:before="2" w:after="0" w:line="240" w:lineRule="auto"/>
        <w:ind w:left="0" w:firstLine="707"/>
        <w:contextualSpacing w:val="0"/>
        <w:jc w:val="both"/>
        <w:rPr>
          <w:rFonts w:ascii="Times New Roman" w:eastAsia="Times New Roman" w:hAnsi="Times New Roman" w:cs="Times New Roman"/>
          <w:sz w:val="26"/>
          <w:szCs w:val="26"/>
          <w:lang w:eastAsia="ru-RU"/>
        </w:rPr>
      </w:pPr>
      <w:r w:rsidRPr="009C1408">
        <w:rPr>
          <w:rFonts w:ascii="Times New Roman" w:eastAsia="Times New Roman" w:hAnsi="Times New Roman" w:cs="Times New Roman"/>
          <w:sz w:val="26"/>
          <w:szCs w:val="26"/>
          <w:lang w:eastAsia="ru-RU"/>
        </w:rPr>
        <w:lastRenderedPageBreak/>
        <w:t>требований законодательства, связанных с обязательным использованием в течение установленного срока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9C1408" w:rsidRPr="009C1408" w:rsidRDefault="009C1408" w:rsidP="009C1408">
      <w:pPr>
        <w:pStyle w:val="ab"/>
        <w:widowControl w:val="0"/>
        <w:numPr>
          <w:ilvl w:val="0"/>
          <w:numId w:val="43"/>
        </w:numPr>
        <w:tabs>
          <w:tab w:val="left" w:pos="528"/>
          <w:tab w:val="left" w:pos="993"/>
        </w:tabs>
        <w:autoSpaceDE w:val="0"/>
        <w:autoSpaceDN w:val="0"/>
        <w:spacing w:after="0" w:line="240" w:lineRule="auto"/>
        <w:ind w:left="0" w:firstLine="707"/>
        <w:contextualSpacing w:val="0"/>
        <w:jc w:val="both"/>
        <w:rPr>
          <w:rFonts w:ascii="Times New Roman" w:eastAsia="Times New Roman" w:hAnsi="Times New Roman" w:cs="Times New Roman"/>
          <w:sz w:val="26"/>
          <w:szCs w:val="26"/>
          <w:lang w:eastAsia="ru-RU"/>
        </w:rPr>
      </w:pPr>
      <w:r w:rsidRPr="009C1408">
        <w:rPr>
          <w:rFonts w:ascii="Times New Roman" w:eastAsia="Times New Roman" w:hAnsi="Times New Roman" w:cs="Times New Roman"/>
          <w:sz w:val="26"/>
          <w:szCs w:val="26"/>
          <w:lang w:eastAsia="ru-RU"/>
        </w:rPr>
        <w:t>требований законодательства, связанных с обязанностью по приведению земель в состояние, пригодное для использования по целевому назначению;</w:t>
      </w:r>
    </w:p>
    <w:p w:rsidR="009C1408" w:rsidRPr="009C1408" w:rsidRDefault="009C1408" w:rsidP="009C1408">
      <w:pPr>
        <w:pStyle w:val="ab"/>
        <w:widowControl w:val="0"/>
        <w:numPr>
          <w:ilvl w:val="0"/>
          <w:numId w:val="43"/>
        </w:numPr>
        <w:tabs>
          <w:tab w:val="left" w:pos="838"/>
          <w:tab w:val="left" w:pos="993"/>
        </w:tabs>
        <w:autoSpaceDE w:val="0"/>
        <w:autoSpaceDN w:val="0"/>
        <w:spacing w:after="0" w:line="240" w:lineRule="auto"/>
        <w:ind w:left="0" w:firstLine="707"/>
        <w:contextualSpacing w:val="0"/>
        <w:jc w:val="both"/>
        <w:rPr>
          <w:rFonts w:ascii="Times New Roman" w:eastAsia="Times New Roman" w:hAnsi="Times New Roman" w:cs="Times New Roman"/>
          <w:sz w:val="26"/>
          <w:szCs w:val="26"/>
          <w:lang w:eastAsia="ru-RU"/>
        </w:rPr>
      </w:pPr>
      <w:r w:rsidRPr="009C1408">
        <w:rPr>
          <w:rFonts w:ascii="Times New Roman" w:eastAsia="Times New Roman" w:hAnsi="Times New Roman" w:cs="Times New Roman"/>
          <w:sz w:val="26"/>
          <w:szCs w:val="26"/>
          <w:lang w:eastAsia="ru-RU"/>
        </w:rPr>
        <w:t>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9C1408" w:rsidRPr="009C1408" w:rsidRDefault="009C1408" w:rsidP="009C1408">
      <w:pPr>
        <w:pStyle w:val="ab"/>
        <w:widowControl w:val="0"/>
        <w:numPr>
          <w:ilvl w:val="0"/>
          <w:numId w:val="43"/>
        </w:numPr>
        <w:tabs>
          <w:tab w:val="left" w:pos="607"/>
          <w:tab w:val="left" w:pos="993"/>
        </w:tabs>
        <w:autoSpaceDE w:val="0"/>
        <w:autoSpaceDN w:val="0"/>
        <w:spacing w:after="0" w:line="240" w:lineRule="auto"/>
        <w:ind w:left="0" w:firstLine="707"/>
        <w:contextualSpacing w:val="0"/>
        <w:jc w:val="both"/>
        <w:rPr>
          <w:rFonts w:ascii="Times New Roman" w:eastAsia="Times New Roman" w:hAnsi="Times New Roman" w:cs="Times New Roman"/>
          <w:sz w:val="26"/>
          <w:szCs w:val="26"/>
          <w:lang w:eastAsia="ru-RU"/>
        </w:rPr>
      </w:pPr>
      <w:r w:rsidRPr="009C1408">
        <w:rPr>
          <w:rFonts w:ascii="Times New Roman" w:eastAsia="Times New Roman" w:hAnsi="Times New Roman" w:cs="Times New Roman"/>
          <w:sz w:val="26"/>
          <w:szCs w:val="26"/>
          <w:lang w:eastAsia="ru-RU"/>
        </w:rPr>
        <w:t>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9C1408" w:rsidRPr="009C1408" w:rsidRDefault="009C1408" w:rsidP="009C1408">
      <w:pPr>
        <w:pStyle w:val="ab"/>
        <w:widowControl w:val="0"/>
        <w:numPr>
          <w:ilvl w:val="0"/>
          <w:numId w:val="43"/>
        </w:numPr>
        <w:tabs>
          <w:tab w:val="left" w:pos="612"/>
          <w:tab w:val="left" w:pos="993"/>
        </w:tabs>
        <w:autoSpaceDE w:val="0"/>
        <w:autoSpaceDN w:val="0"/>
        <w:spacing w:before="1" w:after="0" w:line="240" w:lineRule="auto"/>
        <w:ind w:left="0" w:firstLine="707"/>
        <w:contextualSpacing w:val="0"/>
        <w:jc w:val="both"/>
        <w:rPr>
          <w:rFonts w:ascii="Times New Roman" w:eastAsia="Times New Roman" w:hAnsi="Times New Roman" w:cs="Times New Roman"/>
          <w:sz w:val="26"/>
          <w:szCs w:val="26"/>
          <w:lang w:eastAsia="ru-RU"/>
        </w:rPr>
      </w:pPr>
      <w:r w:rsidRPr="009C1408">
        <w:rPr>
          <w:rFonts w:ascii="Times New Roman" w:eastAsia="Times New Roman" w:hAnsi="Times New Roman" w:cs="Times New Roman"/>
          <w:sz w:val="26"/>
          <w:szCs w:val="26"/>
          <w:lang w:eastAsia="ru-RU"/>
        </w:rPr>
        <w:t>требований о запрете самовольного снятия, перемещения и уничтожения плодородного слоя почвы;</w:t>
      </w:r>
    </w:p>
    <w:p w:rsidR="009C1408" w:rsidRPr="009C1408" w:rsidRDefault="009C1408" w:rsidP="009C1408">
      <w:pPr>
        <w:pStyle w:val="ab"/>
        <w:widowControl w:val="0"/>
        <w:numPr>
          <w:ilvl w:val="0"/>
          <w:numId w:val="43"/>
        </w:numPr>
        <w:tabs>
          <w:tab w:val="left" w:pos="507"/>
          <w:tab w:val="left" w:pos="993"/>
        </w:tabs>
        <w:autoSpaceDE w:val="0"/>
        <w:autoSpaceDN w:val="0"/>
        <w:spacing w:after="0" w:line="240" w:lineRule="auto"/>
        <w:ind w:left="0" w:firstLine="707"/>
        <w:contextualSpacing w:val="0"/>
        <w:jc w:val="both"/>
        <w:rPr>
          <w:rFonts w:ascii="Times New Roman" w:eastAsia="Times New Roman" w:hAnsi="Times New Roman" w:cs="Times New Roman"/>
          <w:sz w:val="26"/>
          <w:szCs w:val="26"/>
          <w:lang w:eastAsia="ru-RU"/>
        </w:rPr>
      </w:pPr>
      <w:r w:rsidRPr="009C1408">
        <w:rPr>
          <w:rFonts w:ascii="Times New Roman" w:eastAsia="Times New Roman" w:hAnsi="Times New Roman" w:cs="Times New Roman"/>
          <w:sz w:val="26"/>
          <w:szCs w:val="26"/>
          <w:lang w:eastAsia="ru-RU"/>
        </w:rPr>
        <w:t>требований законодательства, связанных с выполнением в установленный срок предписаний, выданных муниципальным инспектором, по вопросам соблюдения требований земельного законодательства и устранения нарушений в области земельных отношений;</w:t>
      </w:r>
    </w:p>
    <w:p w:rsidR="009C1408" w:rsidRPr="004B4A84" w:rsidRDefault="009C1408" w:rsidP="009C1408">
      <w:pPr>
        <w:pStyle w:val="a5"/>
        <w:tabs>
          <w:tab w:val="left" w:pos="993"/>
        </w:tabs>
        <w:ind w:firstLine="707"/>
        <w:jc w:val="both"/>
        <w:rPr>
          <w:sz w:val="26"/>
          <w:szCs w:val="26"/>
        </w:rPr>
      </w:pPr>
      <w:r w:rsidRPr="004B4A84">
        <w:rPr>
          <w:sz w:val="26"/>
          <w:szCs w:val="26"/>
        </w:rPr>
        <w:t xml:space="preserve">Указанные полномочия Управление экономики, прогнозирования, инвестиционной политики и муниципального имущества городского округа город Шахунья </w:t>
      </w:r>
      <w:r>
        <w:rPr>
          <w:sz w:val="26"/>
          <w:szCs w:val="26"/>
        </w:rPr>
        <w:t xml:space="preserve">Нижегородской области </w:t>
      </w:r>
      <w:r w:rsidRPr="004B4A84">
        <w:rPr>
          <w:sz w:val="26"/>
          <w:szCs w:val="26"/>
        </w:rPr>
        <w:t>осуществляет в отношении земельных участков, расположенных в границах муниципального образования городской округ Шахунья</w:t>
      </w:r>
      <w:r>
        <w:rPr>
          <w:sz w:val="26"/>
          <w:szCs w:val="26"/>
        </w:rPr>
        <w:t xml:space="preserve"> Нижегородской области</w:t>
      </w:r>
      <w:r w:rsidRPr="004B4A84">
        <w:rPr>
          <w:sz w:val="26"/>
          <w:szCs w:val="26"/>
        </w:rPr>
        <w:t>. Обязанности собственников земельных участков и лиц, не являющихся собственниками земельных участков (землепользователи, землевладельцы и арендаторы земельных участков), по использованию земельных участков установлены статьями 13, 42 Земельного кодекса Российской Федерации.</w:t>
      </w:r>
    </w:p>
    <w:p w:rsidR="009C1408" w:rsidRDefault="009C1408" w:rsidP="009C1408">
      <w:pPr>
        <w:pStyle w:val="a5"/>
        <w:tabs>
          <w:tab w:val="left" w:pos="993"/>
        </w:tabs>
        <w:ind w:firstLine="707"/>
        <w:jc w:val="both"/>
        <w:rPr>
          <w:sz w:val="26"/>
          <w:szCs w:val="26"/>
        </w:rPr>
      </w:pPr>
      <w:r w:rsidRPr="004B4A84">
        <w:rPr>
          <w:sz w:val="26"/>
          <w:szCs w:val="26"/>
        </w:rPr>
        <w:t>Таким образом, все правообладатели указанных земельных участков, в частности, юридические лица, физические лица, индивидуальные предприниматели, органы государственной власти, органы местного самоуправления являются подконтрольными Управлению экономики, прогнозирования, инвестиционной политики и муниципального имущества городского округа город Шахунья Нижегородской области.</w:t>
      </w:r>
    </w:p>
    <w:p w:rsidR="009C1408" w:rsidRPr="009C1408" w:rsidRDefault="009C1408" w:rsidP="009C1408">
      <w:pPr>
        <w:pStyle w:val="ab"/>
        <w:shd w:val="clear" w:color="auto" w:fill="FFFFFF"/>
        <w:spacing w:beforeAutospacing="1" w:afterAutospacing="1"/>
        <w:jc w:val="center"/>
        <w:rPr>
          <w:rFonts w:ascii="Times New Roman" w:eastAsia="Times New Roman" w:hAnsi="Times New Roman" w:cs="Times New Roman"/>
          <w:sz w:val="26"/>
          <w:szCs w:val="26"/>
          <w:lang w:eastAsia="ru-RU"/>
        </w:rPr>
      </w:pPr>
      <w:r w:rsidRPr="009C1408">
        <w:rPr>
          <w:rFonts w:ascii="Times New Roman" w:eastAsia="Times New Roman" w:hAnsi="Times New Roman" w:cs="Times New Roman"/>
          <w:sz w:val="26"/>
          <w:szCs w:val="26"/>
          <w:lang w:eastAsia="ru-RU"/>
        </w:rPr>
        <w:t>Подконтрольные субъекты</w:t>
      </w:r>
    </w:p>
    <w:p w:rsidR="009C1408" w:rsidRPr="009C1408" w:rsidRDefault="009C1408" w:rsidP="009C1408">
      <w:pPr>
        <w:shd w:val="clear" w:color="auto" w:fill="FFFFFF"/>
        <w:spacing w:beforeAutospacing="1" w:afterAutospacing="1"/>
        <w:ind w:firstLine="709"/>
        <w:jc w:val="both"/>
        <w:rPr>
          <w:sz w:val="26"/>
          <w:szCs w:val="26"/>
        </w:rPr>
      </w:pPr>
      <w:bookmarkStart w:id="1" w:name="__DdeLink__83_2030514239"/>
      <w:r w:rsidRPr="009C1408">
        <w:rPr>
          <w:sz w:val="26"/>
          <w:szCs w:val="26"/>
        </w:rPr>
        <w:t xml:space="preserve">Подконтрольными субъектами при осуществлении муниципального земельного контроля на территории городского округа город Шахунья Нижегородской области, в соответствии со статьей 72 Земельного кодекса Российской Федерации от 25.10.2001 </w:t>
      </w:r>
      <w:r>
        <w:rPr>
          <w:sz w:val="26"/>
          <w:szCs w:val="26"/>
        </w:rPr>
        <w:br/>
      </w:r>
      <w:r w:rsidRPr="009C1408">
        <w:rPr>
          <w:sz w:val="26"/>
          <w:szCs w:val="26"/>
        </w:rPr>
        <w:t>№ 136-ФЗ</w:t>
      </w:r>
      <w:bookmarkEnd w:id="1"/>
      <w:r w:rsidRPr="009C1408">
        <w:rPr>
          <w:sz w:val="26"/>
          <w:szCs w:val="26"/>
        </w:rPr>
        <w:t>, являются:</w:t>
      </w:r>
    </w:p>
    <w:tbl>
      <w:tblPr>
        <w:tblW w:w="10221"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0" w:type="dxa"/>
          <w:left w:w="150" w:type="dxa"/>
          <w:bottom w:w="150" w:type="dxa"/>
          <w:right w:w="150" w:type="dxa"/>
        </w:tblCellMar>
        <w:tblLook w:val="04A0"/>
      </w:tblPr>
      <w:tblGrid>
        <w:gridCol w:w="549"/>
        <w:gridCol w:w="2282"/>
        <w:gridCol w:w="4347"/>
        <w:gridCol w:w="3043"/>
      </w:tblGrid>
      <w:tr w:rsidR="009C1408" w:rsidRPr="000F5CC7" w:rsidTr="00DA0FA3">
        <w:tc>
          <w:tcPr>
            <w:tcW w:w="549" w:type="dxa"/>
            <w:shd w:val="clear" w:color="auto" w:fill="FFFFFF"/>
          </w:tcPr>
          <w:p w:rsidR="009C1408" w:rsidRPr="000F5CC7" w:rsidRDefault="009C1408" w:rsidP="00DA0FA3">
            <w:pPr>
              <w:jc w:val="center"/>
              <w:rPr>
                <w:color w:val="000000"/>
                <w:sz w:val="26"/>
                <w:szCs w:val="26"/>
              </w:rPr>
            </w:pPr>
            <w:r w:rsidRPr="000F5CC7">
              <w:rPr>
                <w:color w:val="000000"/>
                <w:sz w:val="26"/>
                <w:szCs w:val="26"/>
              </w:rPr>
              <w:t>№</w:t>
            </w:r>
          </w:p>
        </w:tc>
        <w:tc>
          <w:tcPr>
            <w:tcW w:w="2282" w:type="dxa"/>
            <w:shd w:val="clear" w:color="auto" w:fill="FFFFFF"/>
          </w:tcPr>
          <w:p w:rsidR="009C1408" w:rsidRPr="000F5CC7" w:rsidRDefault="009C1408" w:rsidP="00DA0FA3">
            <w:pPr>
              <w:jc w:val="center"/>
              <w:rPr>
                <w:color w:val="000000"/>
                <w:sz w:val="26"/>
                <w:szCs w:val="26"/>
              </w:rPr>
            </w:pPr>
            <w:r w:rsidRPr="000F5CC7">
              <w:rPr>
                <w:color w:val="000000"/>
                <w:sz w:val="26"/>
                <w:szCs w:val="26"/>
              </w:rPr>
              <w:t>Субъект</w:t>
            </w:r>
          </w:p>
        </w:tc>
        <w:tc>
          <w:tcPr>
            <w:tcW w:w="4347" w:type="dxa"/>
            <w:shd w:val="clear" w:color="auto" w:fill="FFFFFF"/>
          </w:tcPr>
          <w:p w:rsidR="009C1408" w:rsidRPr="000F5CC7" w:rsidRDefault="009C1408" w:rsidP="00DA0FA3">
            <w:pPr>
              <w:ind w:right="1362"/>
              <w:jc w:val="center"/>
              <w:rPr>
                <w:color w:val="000000"/>
                <w:sz w:val="26"/>
                <w:szCs w:val="26"/>
              </w:rPr>
            </w:pPr>
            <w:r w:rsidRPr="000F5CC7">
              <w:rPr>
                <w:color w:val="000000"/>
                <w:sz w:val="26"/>
                <w:szCs w:val="26"/>
              </w:rPr>
              <w:t>Комментарий</w:t>
            </w:r>
          </w:p>
        </w:tc>
        <w:tc>
          <w:tcPr>
            <w:tcW w:w="3043" w:type="dxa"/>
            <w:shd w:val="clear" w:color="auto" w:fill="FFFFFF"/>
          </w:tcPr>
          <w:p w:rsidR="009C1408" w:rsidRPr="000F5CC7" w:rsidRDefault="009C1408" w:rsidP="00DA0FA3">
            <w:pPr>
              <w:ind w:right="1362"/>
              <w:jc w:val="center"/>
              <w:rPr>
                <w:color w:val="000000"/>
                <w:sz w:val="26"/>
                <w:szCs w:val="26"/>
              </w:rPr>
            </w:pPr>
            <w:r w:rsidRPr="000F5CC7">
              <w:rPr>
                <w:color w:val="000000"/>
                <w:sz w:val="26"/>
                <w:szCs w:val="26"/>
              </w:rPr>
              <w:t>Количество</w:t>
            </w:r>
          </w:p>
        </w:tc>
      </w:tr>
      <w:tr w:rsidR="009C1408" w:rsidRPr="000F5CC7" w:rsidTr="00DA0FA3">
        <w:tc>
          <w:tcPr>
            <w:tcW w:w="549" w:type="dxa"/>
            <w:shd w:val="clear" w:color="auto" w:fill="FFFFFF"/>
          </w:tcPr>
          <w:p w:rsidR="009C1408" w:rsidRPr="000F5CC7" w:rsidRDefault="009C1408" w:rsidP="00DA0FA3">
            <w:pPr>
              <w:jc w:val="center"/>
              <w:rPr>
                <w:color w:val="000000"/>
                <w:sz w:val="26"/>
                <w:szCs w:val="26"/>
              </w:rPr>
            </w:pPr>
            <w:r w:rsidRPr="000F5CC7">
              <w:rPr>
                <w:color w:val="000000"/>
                <w:sz w:val="26"/>
                <w:szCs w:val="26"/>
              </w:rPr>
              <w:t>1.</w:t>
            </w:r>
          </w:p>
        </w:tc>
        <w:tc>
          <w:tcPr>
            <w:tcW w:w="2282" w:type="dxa"/>
            <w:shd w:val="clear" w:color="auto" w:fill="FFFFFF"/>
          </w:tcPr>
          <w:p w:rsidR="009C1408" w:rsidRPr="000F5CC7" w:rsidRDefault="009C1408" w:rsidP="00DA0FA3">
            <w:pPr>
              <w:rPr>
                <w:color w:val="000000"/>
                <w:sz w:val="26"/>
                <w:szCs w:val="26"/>
              </w:rPr>
            </w:pPr>
            <w:r w:rsidRPr="000F5CC7">
              <w:rPr>
                <w:color w:val="000000"/>
                <w:sz w:val="26"/>
                <w:szCs w:val="26"/>
              </w:rPr>
              <w:t>Граждане</w:t>
            </w:r>
          </w:p>
        </w:tc>
        <w:tc>
          <w:tcPr>
            <w:tcW w:w="4347" w:type="dxa"/>
            <w:shd w:val="clear" w:color="auto" w:fill="FFFFFF"/>
          </w:tcPr>
          <w:p w:rsidR="009C1408" w:rsidRPr="000F5CC7" w:rsidRDefault="009C1408" w:rsidP="00DA0FA3">
            <w:pPr>
              <w:rPr>
                <w:color w:val="000000"/>
                <w:sz w:val="26"/>
                <w:szCs w:val="26"/>
              </w:rPr>
            </w:pPr>
            <w:r w:rsidRPr="000F5CC7">
              <w:rPr>
                <w:color w:val="000000"/>
                <w:sz w:val="26"/>
                <w:szCs w:val="26"/>
              </w:rPr>
              <w:t xml:space="preserve">Правовой статус данного субъекта, как участника гражданских правоотношений, определен в главе 3 части первой Гражданского </w:t>
            </w:r>
            <w:r w:rsidRPr="000F5CC7">
              <w:rPr>
                <w:color w:val="000000"/>
                <w:sz w:val="26"/>
                <w:szCs w:val="26"/>
              </w:rPr>
              <w:lastRenderedPageBreak/>
              <w:t>кодекса Российской Федерации.</w:t>
            </w:r>
          </w:p>
        </w:tc>
        <w:tc>
          <w:tcPr>
            <w:tcW w:w="3043" w:type="dxa"/>
            <w:shd w:val="clear" w:color="auto" w:fill="FFFFFF"/>
          </w:tcPr>
          <w:p w:rsidR="009C1408" w:rsidRPr="000F5CC7" w:rsidRDefault="009C1408" w:rsidP="00DA0FA3">
            <w:pPr>
              <w:rPr>
                <w:color w:val="000000"/>
                <w:sz w:val="26"/>
                <w:szCs w:val="26"/>
              </w:rPr>
            </w:pPr>
            <w:r w:rsidRPr="000F5CC7">
              <w:rPr>
                <w:color w:val="000000"/>
                <w:sz w:val="26"/>
                <w:szCs w:val="26"/>
              </w:rPr>
              <w:lastRenderedPageBreak/>
              <w:t xml:space="preserve">27 057 </w:t>
            </w:r>
          </w:p>
        </w:tc>
      </w:tr>
      <w:tr w:rsidR="009C1408" w:rsidRPr="000F5CC7" w:rsidTr="00DA0FA3">
        <w:tc>
          <w:tcPr>
            <w:tcW w:w="549" w:type="dxa"/>
            <w:shd w:val="clear" w:color="auto" w:fill="FFFFFF"/>
          </w:tcPr>
          <w:p w:rsidR="009C1408" w:rsidRPr="000F5CC7" w:rsidRDefault="009C1408" w:rsidP="00DA0FA3">
            <w:pPr>
              <w:jc w:val="center"/>
              <w:rPr>
                <w:color w:val="000000"/>
                <w:sz w:val="26"/>
                <w:szCs w:val="26"/>
              </w:rPr>
            </w:pPr>
            <w:r w:rsidRPr="000F5CC7">
              <w:rPr>
                <w:color w:val="000000"/>
                <w:sz w:val="26"/>
                <w:szCs w:val="26"/>
              </w:rPr>
              <w:lastRenderedPageBreak/>
              <w:t>2.</w:t>
            </w:r>
          </w:p>
        </w:tc>
        <w:tc>
          <w:tcPr>
            <w:tcW w:w="2282" w:type="dxa"/>
            <w:shd w:val="clear" w:color="auto" w:fill="FFFFFF"/>
          </w:tcPr>
          <w:p w:rsidR="009C1408" w:rsidRPr="000F5CC7" w:rsidRDefault="009C1408" w:rsidP="00DA0FA3">
            <w:pPr>
              <w:rPr>
                <w:color w:val="000000"/>
                <w:sz w:val="26"/>
                <w:szCs w:val="26"/>
              </w:rPr>
            </w:pPr>
            <w:r w:rsidRPr="000F5CC7">
              <w:rPr>
                <w:color w:val="000000"/>
                <w:sz w:val="26"/>
                <w:szCs w:val="26"/>
              </w:rPr>
              <w:t>Индивидуальные предприниматели</w:t>
            </w:r>
          </w:p>
        </w:tc>
        <w:tc>
          <w:tcPr>
            <w:tcW w:w="4347" w:type="dxa"/>
            <w:shd w:val="clear" w:color="auto" w:fill="FFFFFF"/>
          </w:tcPr>
          <w:p w:rsidR="009C1408" w:rsidRPr="000F5CC7" w:rsidRDefault="009C1408" w:rsidP="00DA0FA3">
            <w:pPr>
              <w:rPr>
                <w:color w:val="000000"/>
                <w:sz w:val="26"/>
                <w:szCs w:val="26"/>
              </w:rPr>
            </w:pPr>
            <w:r w:rsidRPr="000F5CC7">
              <w:rPr>
                <w:color w:val="000000"/>
                <w:sz w:val="26"/>
                <w:szCs w:val="26"/>
              </w:rPr>
              <w:t>Правовой статус данного субъекта, как участника гражданских правоотношений, определен в главе 3 части первой Гражданского кодекса Российской Федерации.</w:t>
            </w:r>
          </w:p>
          <w:p w:rsidR="009C1408" w:rsidRPr="000F5CC7" w:rsidRDefault="009C1408" w:rsidP="00DA0FA3">
            <w:pPr>
              <w:rPr>
                <w:color w:val="000000"/>
                <w:sz w:val="26"/>
                <w:szCs w:val="26"/>
              </w:rPr>
            </w:pPr>
            <w:r w:rsidRPr="000F5CC7">
              <w:rPr>
                <w:color w:val="000000"/>
                <w:sz w:val="26"/>
                <w:szCs w:val="26"/>
              </w:rPr>
              <w:t>Организация плановых, внеплановых проверок, плановых (рейдовых) осмотров, обследований в отношении данного субъекта регламентирована положениями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043" w:type="dxa"/>
            <w:shd w:val="clear" w:color="auto" w:fill="FFFFFF"/>
          </w:tcPr>
          <w:p w:rsidR="009C1408" w:rsidRPr="000F5CC7" w:rsidRDefault="009C1408" w:rsidP="00DA0FA3">
            <w:pPr>
              <w:rPr>
                <w:color w:val="000000"/>
                <w:sz w:val="26"/>
                <w:szCs w:val="26"/>
              </w:rPr>
            </w:pPr>
            <w:r w:rsidRPr="000F5CC7">
              <w:rPr>
                <w:color w:val="000000"/>
                <w:sz w:val="26"/>
                <w:szCs w:val="26"/>
              </w:rPr>
              <w:t>736</w:t>
            </w:r>
          </w:p>
        </w:tc>
      </w:tr>
      <w:tr w:rsidR="009C1408" w:rsidRPr="000F5CC7" w:rsidTr="00DA0FA3">
        <w:tc>
          <w:tcPr>
            <w:tcW w:w="549" w:type="dxa"/>
            <w:shd w:val="clear" w:color="auto" w:fill="FFFFFF"/>
          </w:tcPr>
          <w:p w:rsidR="009C1408" w:rsidRPr="000F5CC7" w:rsidRDefault="009C1408" w:rsidP="00DA0FA3">
            <w:pPr>
              <w:jc w:val="center"/>
              <w:rPr>
                <w:color w:val="000000"/>
                <w:sz w:val="26"/>
                <w:szCs w:val="26"/>
              </w:rPr>
            </w:pPr>
            <w:r w:rsidRPr="000F5CC7">
              <w:rPr>
                <w:color w:val="000000"/>
                <w:sz w:val="26"/>
                <w:szCs w:val="26"/>
              </w:rPr>
              <w:t>3.</w:t>
            </w:r>
          </w:p>
        </w:tc>
        <w:tc>
          <w:tcPr>
            <w:tcW w:w="2282" w:type="dxa"/>
            <w:shd w:val="clear" w:color="auto" w:fill="FFFFFF"/>
          </w:tcPr>
          <w:p w:rsidR="009C1408" w:rsidRPr="000F5CC7" w:rsidRDefault="009C1408" w:rsidP="00DA0FA3">
            <w:pPr>
              <w:rPr>
                <w:color w:val="000000"/>
                <w:sz w:val="26"/>
                <w:szCs w:val="26"/>
              </w:rPr>
            </w:pPr>
            <w:r w:rsidRPr="000F5CC7">
              <w:rPr>
                <w:color w:val="000000"/>
                <w:sz w:val="26"/>
                <w:szCs w:val="26"/>
              </w:rPr>
              <w:t>Юридические лица</w:t>
            </w:r>
          </w:p>
        </w:tc>
        <w:tc>
          <w:tcPr>
            <w:tcW w:w="4347" w:type="dxa"/>
            <w:shd w:val="clear" w:color="auto" w:fill="FFFFFF"/>
          </w:tcPr>
          <w:p w:rsidR="009C1408" w:rsidRPr="000F5CC7" w:rsidRDefault="009C1408" w:rsidP="00DA0FA3">
            <w:pPr>
              <w:rPr>
                <w:color w:val="000000"/>
                <w:sz w:val="26"/>
                <w:szCs w:val="26"/>
              </w:rPr>
            </w:pPr>
            <w:r w:rsidRPr="000F5CC7">
              <w:rPr>
                <w:color w:val="000000"/>
                <w:sz w:val="26"/>
                <w:szCs w:val="26"/>
              </w:rPr>
              <w:t>Правовой статус данного субъекта, как участника гражданских правоотношений, определен в главе 4 части первой Гражданского кодекса Российской Федерации.</w:t>
            </w:r>
          </w:p>
          <w:p w:rsidR="009C1408" w:rsidRPr="000F5CC7" w:rsidRDefault="009C1408" w:rsidP="00DA0FA3">
            <w:pPr>
              <w:rPr>
                <w:color w:val="000000"/>
                <w:sz w:val="26"/>
                <w:szCs w:val="26"/>
              </w:rPr>
            </w:pPr>
            <w:r w:rsidRPr="000F5CC7">
              <w:rPr>
                <w:color w:val="000000"/>
                <w:sz w:val="26"/>
                <w:szCs w:val="26"/>
              </w:rPr>
              <w:t>Организация плановых, внеплановых проверок, плановых (рейдовых) осмотров, обследований в отношении данного субъекта регламентирована положениями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043" w:type="dxa"/>
            <w:shd w:val="clear" w:color="auto" w:fill="FFFFFF"/>
          </w:tcPr>
          <w:p w:rsidR="009C1408" w:rsidRPr="000F5CC7" w:rsidRDefault="009C1408" w:rsidP="00DA0FA3">
            <w:pPr>
              <w:rPr>
                <w:color w:val="000000"/>
                <w:sz w:val="26"/>
                <w:szCs w:val="26"/>
              </w:rPr>
            </w:pPr>
            <w:r w:rsidRPr="000F5CC7">
              <w:rPr>
                <w:color w:val="000000"/>
                <w:sz w:val="26"/>
                <w:szCs w:val="26"/>
              </w:rPr>
              <w:t>188</w:t>
            </w:r>
          </w:p>
        </w:tc>
      </w:tr>
    </w:tbl>
    <w:p w:rsidR="009C1408" w:rsidRDefault="009C1408" w:rsidP="009C1408">
      <w:pPr>
        <w:pStyle w:val="2"/>
        <w:spacing w:before="72" w:line="242" w:lineRule="auto"/>
        <w:rPr>
          <w:rFonts w:ascii="Times New Roman" w:hAnsi="Times New Roman" w:cs="Times New Roman"/>
          <w:b w:val="0"/>
          <w:sz w:val="26"/>
          <w:szCs w:val="26"/>
        </w:rPr>
      </w:pPr>
    </w:p>
    <w:p w:rsidR="009C1408" w:rsidRPr="004B4A84" w:rsidRDefault="009C1408" w:rsidP="009C1408">
      <w:pPr>
        <w:pStyle w:val="2"/>
        <w:spacing w:before="72" w:line="242" w:lineRule="auto"/>
        <w:rPr>
          <w:rFonts w:ascii="Times New Roman" w:hAnsi="Times New Roman" w:cs="Times New Roman"/>
          <w:b w:val="0"/>
          <w:sz w:val="26"/>
          <w:szCs w:val="26"/>
        </w:rPr>
      </w:pPr>
      <w:r w:rsidRPr="004B4A84">
        <w:rPr>
          <w:rFonts w:ascii="Times New Roman" w:hAnsi="Times New Roman" w:cs="Times New Roman"/>
          <w:b w:val="0"/>
          <w:sz w:val="26"/>
          <w:szCs w:val="26"/>
        </w:rPr>
        <w:t>Описание текущих и ожидаемых тенденций, которые могут оказать воздействие на состояние поднадзорной среды:</w:t>
      </w:r>
    </w:p>
    <w:p w:rsidR="009C1408" w:rsidRPr="004B4A84" w:rsidRDefault="009C1408" w:rsidP="009C1408">
      <w:pPr>
        <w:pStyle w:val="a5"/>
        <w:spacing w:before="6"/>
        <w:rPr>
          <w:b/>
          <w:sz w:val="26"/>
          <w:szCs w:val="26"/>
        </w:rPr>
      </w:pPr>
    </w:p>
    <w:p w:rsidR="009C1408" w:rsidRPr="004B4A84" w:rsidRDefault="009C1408" w:rsidP="009C1408">
      <w:pPr>
        <w:pStyle w:val="a5"/>
        <w:ind w:firstLine="707"/>
        <w:jc w:val="both"/>
        <w:rPr>
          <w:sz w:val="26"/>
          <w:szCs w:val="26"/>
        </w:rPr>
      </w:pPr>
      <w:r w:rsidRPr="004B4A84">
        <w:rPr>
          <w:sz w:val="26"/>
          <w:szCs w:val="26"/>
        </w:rPr>
        <w:t>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w:t>
      </w:r>
    </w:p>
    <w:p w:rsidR="009C1408" w:rsidRPr="00495083" w:rsidRDefault="009C1408" w:rsidP="009C1408">
      <w:pPr>
        <w:pStyle w:val="ConsPlusNormal"/>
        <w:suppressAutoHyphens/>
        <w:ind w:firstLine="709"/>
        <w:jc w:val="center"/>
        <w:rPr>
          <w:rFonts w:ascii="Times New Roman" w:eastAsia="Calibri" w:hAnsi="Times New Roman" w:cs="Times New Roman"/>
          <w:sz w:val="26"/>
          <w:szCs w:val="26"/>
          <w:lang w:eastAsia="en-US"/>
        </w:rPr>
      </w:pPr>
      <w:r w:rsidRPr="00495083">
        <w:rPr>
          <w:rFonts w:ascii="Times New Roman" w:eastAsia="Calibri" w:hAnsi="Times New Roman" w:cs="Times New Roman"/>
          <w:sz w:val="26"/>
          <w:szCs w:val="26"/>
          <w:lang w:eastAsia="en-US"/>
        </w:rPr>
        <w:lastRenderedPageBreak/>
        <w:t>Сведения о проведенных мероприятиях по муниципальному земельному контролю в 2019 году:</w:t>
      </w:r>
    </w:p>
    <w:p w:rsidR="009C1408" w:rsidRPr="004B4A84" w:rsidRDefault="009C1408" w:rsidP="009C1408">
      <w:pPr>
        <w:pStyle w:val="ConsPlusNormal"/>
        <w:suppressAutoHyphens/>
        <w:ind w:firstLine="709"/>
        <w:jc w:val="center"/>
        <w:rPr>
          <w:rFonts w:ascii="Times New Roman" w:eastAsia="Calibri" w:hAnsi="Times New Roman" w:cs="Times New Roman"/>
          <w:sz w:val="26"/>
          <w:szCs w:val="26"/>
          <w:lang w:eastAsia="en-US"/>
        </w:rPr>
      </w:pPr>
    </w:p>
    <w:p w:rsidR="009C1408" w:rsidRPr="009C1408" w:rsidRDefault="009C1408" w:rsidP="009C1408">
      <w:pPr>
        <w:ind w:firstLine="709"/>
        <w:jc w:val="both"/>
        <w:rPr>
          <w:rFonts w:eastAsia="Calibri"/>
          <w:iCs/>
          <w:sz w:val="26"/>
          <w:szCs w:val="26"/>
          <w:lang w:eastAsia="en-US"/>
        </w:rPr>
      </w:pPr>
      <w:r w:rsidRPr="009C1408">
        <w:rPr>
          <w:rFonts w:eastAsia="Calibri"/>
          <w:iCs/>
          <w:sz w:val="26"/>
          <w:szCs w:val="26"/>
          <w:lang w:eastAsia="en-US"/>
        </w:rPr>
        <w:t>Анализ практики осуществления муниципального земельного контроля подготовлен с целью обеспечения доступности сведений об указанной практике, устранения условий, способствующих совершению правонарушений, а также оказание воздействия на участников земельных отношений в целях недопущения совершения правонарушений, обеспечение защиты прав и свобод человека и гражданина, общества и государства от противоправных посягательств.</w:t>
      </w:r>
    </w:p>
    <w:p w:rsidR="009C1408" w:rsidRPr="009C1408" w:rsidRDefault="009C1408" w:rsidP="009C1408">
      <w:pPr>
        <w:ind w:firstLine="709"/>
        <w:jc w:val="both"/>
        <w:rPr>
          <w:rFonts w:eastAsia="Calibri"/>
          <w:iCs/>
          <w:sz w:val="26"/>
          <w:szCs w:val="26"/>
          <w:lang w:eastAsia="en-US"/>
        </w:rPr>
      </w:pPr>
      <w:r w:rsidRPr="009C1408">
        <w:rPr>
          <w:rFonts w:eastAsia="Calibri"/>
          <w:iCs/>
          <w:sz w:val="26"/>
          <w:szCs w:val="26"/>
          <w:lang w:eastAsia="en-US"/>
        </w:rPr>
        <w:t>В 2019 году проведены 2 плановые проверки юридических лиц и индивидуальных предпринимателей на территории городского округа город Шахунья Нижегородской области. Нарушений земельного законодательства не выявлено.</w:t>
      </w:r>
    </w:p>
    <w:p w:rsidR="009C1408" w:rsidRPr="009C1408" w:rsidRDefault="009C1408" w:rsidP="009C1408">
      <w:pPr>
        <w:ind w:firstLine="709"/>
        <w:jc w:val="both"/>
        <w:rPr>
          <w:rFonts w:eastAsia="Calibri"/>
          <w:iCs/>
          <w:sz w:val="26"/>
          <w:szCs w:val="26"/>
          <w:lang w:eastAsia="en-US"/>
        </w:rPr>
      </w:pPr>
      <w:r w:rsidRPr="009C1408">
        <w:rPr>
          <w:rFonts w:eastAsia="Calibri"/>
          <w:iCs/>
          <w:sz w:val="26"/>
          <w:szCs w:val="26"/>
          <w:lang w:eastAsia="en-US"/>
        </w:rPr>
        <w:t>Администрацией городского округа город Шахунья Нижегородской области в 2019 году к проведению мероприятий по муниципальному земельному контролю эксперты и экспертные организации не привлекались.</w:t>
      </w:r>
    </w:p>
    <w:p w:rsidR="009C1408" w:rsidRPr="009C1408" w:rsidRDefault="009C1408" w:rsidP="009C1408">
      <w:pPr>
        <w:ind w:firstLine="709"/>
        <w:jc w:val="both"/>
        <w:rPr>
          <w:rFonts w:eastAsia="Calibri"/>
          <w:iCs/>
          <w:sz w:val="26"/>
          <w:szCs w:val="26"/>
          <w:lang w:eastAsia="en-US"/>
        </w:rPr>
      </w:pPr>
      <w:proofErr w:type="gramStart"/>
      <w:r w:rsidRPr="009C1408">
        <w:rPr>
          <w:rFonts w:eastAsia="Calibri"/>
          <w:iCs/>
          <w:sz w:val="26"/>
          <w:szCs w:val="26"/>
          <w:lang w:eastAsia="en-US"/>
        </w:rPr>
        <w:t xml:space="preserve">В ходе проверок 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не выявлено. </w:t>
      </w:r>
      <w:proofErr w:type="gramEnd"/>
    </w:p>
    <w:p w:rsidR="009C1408" w:rsidRPr="009C1408" w:rsidRDefault="009C1408" w:rsidP="009C1408">
      <w:pPr>
        <w:ind w:firstLine="709"/>
        <w:jc w:val="both"/>
        <w:rPr>
          <w:rFonts w:eastAsia="Calibri"/>
          <w:iCs/>
          <w:sz w:val="26"/>
          <w:szCs w:val="26"/>
          <w:lang w:eastAsia="en-US"/>
        </w:rPr>
      </w:pPr>
      <w:r w:rsidRPr="009C1408">
        <w:rPr>
          <w:rFonts w:eastAsia="Calibri"/>
          <w:iCs/>
          <w:sz w:val="26"/>
          <w:szCs w:val="26"/>
          <w:lang w:eastAsia="en-US"/>
        </w:rPr>
        <w:t>В 2019 году заявлений и жалоб о нарушении прав и законных интересов юридических лиц и индивидуальных предпринимателей от субъектов предпринимательства в администрацию городского округа город Шахунья Нижегородской области не поступало. Фактов обжалования действий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не зарегистрировано.</w:t>
      </w:r>
    </w:p>
    <w:p w:rsidR="009C1408" w:rsidRPr="009C1408" w:rsidRDefault="009C1408" w:rsidP="009C1408">
      <w:pPr>
        <w:ind w:firstLine="709"/>
        <w:jc w:val="both"/>
        <w:rPr>
          <w:rFonts w:eastAsia="Calibri"/>
          <w:iCs/>
          <w:sz w:val="26"/>
          <w:szCs w:val="26"/>
          <w:lang w:eastAsia="en-US"/>
        </w:rPr>
      </w:pPr>
      <w:r w:rsidRPr="009C1408">
        <w:rPr>
          <w:rFonts w:eastAsia="Calibri"/>
          <w:iCs/>
          <w:sz w:val="26"/>
          <w:szCs w:val="26"/>
          <w:lang w:eastAsia="en-US"/>
        </w:rPr>
        <w:t>В связи с отсутствием оснований, внеплановых проверок юридических лиц и индивидуальных предпринимателей не проводилось.</w:t>
      </w:r>
    </w:p>
    <w:p w:rsidR="009C1408" w:rsidRPr="009C1408" w:rsidRDefault="009C1408" w:rsidP="009C1408">
      <w:pPr>
        <w:ind w:firstLine="709"/>
        <w:jc w:val="both"/>
        <w:rPr>
          <w:rFonts w:eastAsia="Calibri"/>
          <w:iCs/>
          <w:sz w:val="26"/>
          <w:szCs w:val="26"/>
          <w:lang w:eastAsia="en-US"/>
        </w:rPr>
      </w:pPr>
      <w:r w:rsidRPr="009C1408">
        <w:rPr>
          <w:rFonts w:eastAsia="Calibri"/>
          <w:iCs/>
          <w:sz w:val="26"/>
          <w:szCs w:val="26"/>
          <w:lang w:eastAsia="en-US"/>
        </w:rPr>
        <w:t xml:space="preserve">Проведено 63 проверки по муниципальному земельному контролю в отношении граждан на территории городского округа город Шахунья Нижегородской области (23 внеплановых и 40 плановых проверок). </w:t>
      </w:r>
    </w:p>
    <w:p w:rsidR="009C1408" w:rsidRPr="009C1408" w:rsidRDefault="009C1408" w:rsidP="009C1408">
      <w:pPr>
        <w:ind w:firstLine="709"/>
        <w:jc w:val="both"/>
        <w:rPr>
          <w:rFonts w:eastAsia="Calibri"/>
          <w:iCs/>
          <w:sz w:val="26"/>
          <w:szCs w:val="26"/>
          <w:lang w:eastAsia="en-US"/>
        </w:rPr>
      </w:pPr>
      <w:r w:rsidRPr="009C1408">
        <w:rPr>
          <w:rFonts w:eastAsia="Calibri"/>
          <w:iCs/>
          <w:sz w:val="26"/>
          <w:szCs w:val="26"/>
          <w:lang w:eastAsia="en-US"/>
        </w:rPr>
        <w:t>Выдано 17 предписаний об устранении выявленных нарушений земельного законодательства на территории городского округа.</w:t>
      </w:r>
    </w:p>
    <w:p w:rsidR="009C1408" w:rsidRPr="009C1408" w:rsidRDefault="009C1408" w:rsidP="009C1408">
      <w:pPr>
        <w:ind w:firstLine="709"/>
        <w:jc w:val="both"/>
        <w:rPr>
          <w:rFonts w:eastAsia="Calibri"/>
          <w:iCs/>
          <w:sz w:val="26"/>
          <w:szCs w:val="26"/>
          <w:lang w:eastAsia="en-US"/>
        </w:rPr>
      </w:pPr>
      <w:proofErr w:type="gramStart"/>
      <w:r w:rsidRPr="009C1408">
        <w:rPr>
          <w:rFonts w:eastAsia="Calibri"/>
          <w:iCs/>
          <w:sz w:val="26"/>
          <w:szCs w:val="26"/>
          <w:lang w:eastAsia="en-US"/>
        </w:rPr>
        <w:t>Составлено  и направлено в судебные участки Шахунского судебного района Нижегородской области 15 протоколов по ст. 19.4.1 КоАП РФ (</w:t>
      </w:r>
      <w:r w:rsidRPr="009C1408">
        <w:rPr>
          <w:rFonts w:eastAsia="Calibri"/>
          <w:sz w:val="26"/>
          <w:szCs w:val="26"/>
          <w:lang w:eastAsia="en-US"/>
        </w:rPr>
        <w:t>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r w:rsidRPr="009C1408">
        <w:rPr>
          <w:rFonts w:eastAsia="Calibri"/>
          <w:iCs/>
          <w:sz w:val="26"/>
          <w:szCs w:val="26"/>
          <w:lang w:eastAsia="en-US"/>
        </w:rPr>
        <w:t xml:space="preserve"> и 2 протокола по ст. 19.5 КоАП (</w:t>
      </w:r>
      <w:r w:rsidRPr="009C1408">
        <w:rPr>
          <w:rFonts w:eastAsia="Calibri"/>
          <w:sz w:val="26"/>
          <w:szCs w:val="26"/>
          <w:lang w:eastAsia="en-US"/>
        </w:rPr>
        <w:t>невыполнение в срок законного предписания (постановления, представления, решения</w:t>
      </w:r>
      <w:proofErr w:type="gramEnd"/>
      <w:r w:rsidRPr="009C1408">
        <w:rPr>
          <w:rFonts w:eastAsia="Calibri"/>
          <w:sz w:val="26"/>
          <w:szCs w:val="26"/>
          <w:lang w:eastAsia="en-US"/>
        </w:rPr>
        <w:t>)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9C1408">
        <w:rPr>
          <w:rFonts w:eastAsia="Calibri"/>
          <w:iCs/>
          <w:sz w:val="26"/>
          <w:szCs w:val="26"/>
          <w:lang w:eastAsia="en-US"/>
        </w:rPr>
        <w:t xml:space="preserve">. </w:t>
      </w:r>
    </w:p>
    <w:p w:rsidR="009C1408" w:rsidRPr="009C1408" w:rsidRDefault="009C1408" w:rsidP="009C1408">
      <w:pPr>
        <w:ind w:firstLine="709"/>
        <w:jc w:val="both"/>
        <w:rPr>
          <w:rFonts w:eastAsia="Calibri"/>
          <w:iCs/>
          <w:sz w:val="26"/>
          <w:szCs w:val="26"/>
          <w:lang w:eastAsia="en-US"/>
        </w:rPr>
      </w:pPr>
      <w:r w:rsidRPr="009C1408">
        <w:rPr>
          <w:rFonts w:eastAsia="Calibri"/>
          <w:iCs/>
          <w:sz w:val="26"/>
          <w:szCs w:val="26"/>
          <w:lang w:eastAsia="en-US"/>
        </w:rPr>
        <w:t>В Управление федеральной службы государственной регистрации, кадастра и картографии по Нижегородской области</w:t>
      </w:r>
      <w:r>
        <w:rPr>
          <w:rFonts w:eastAsia="Calibri"/>
          <w:iCs/>
          <w:sz w:val="26"/>
          <w:szCs w:val="26"/>
          <w:lang w:eastAsia="en-US"/>
        </w:rPr>
        <w:t xml:space="preserve"> </w:t>
      </w:r>
      <w:r w:rsidRPr="009C1408">
        <w:rPr>
          <w:rFonts w:eastAsia="Calibri"/>
          <w:iCs/>
          <w:sz w:val="26"/>
          <w:szCs w:val="26"/>
          <w:lang w:eastAsia="en-US"/>
        </w:rPr>
        <w:t xml:space="preserve">- государственный земельный надзор направлена информация по 11 проверкам. </w:t>
      </w:r>
    </w:p>
    <w:p w:rsidR="009C1408" w:rsidRPr="009C1408" w:rsidRDefault="009C1408" w:rsidP="009C1408">
      <w:pPr>
        <w:ind w:firstLine="709"/>
        <w:jc w:val="both"/>
        <w:rPr>
          <w:rFonts w:eastAsia="Calibri"/>
          <w:iCs/>
          <w:sz w:val="26"/>
          <w:szCs w:val="26"/>
          <w:lang w:eastAsia="en-US"/>
        </w:rPr>
      </w:pPr>
      <w:r w:rsidRPr="009C1408">
        <w:rPr>
          <w:rFonts w:eastAsia="Calibri"/>
          <w:iCs/>
          <w:sz w:val="26"/>
          <w:szCs w:val="26"/>
          <w:lang w:eastAsia="en-US"/>
        </w:rPr>
        <w:lastRenderedPageBreak/>
        <w:t>Анализ деятельности муниципального земельного контроля за 2019 год показывает, что наиболее часто происходит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9C1408" w:rsidRPr="009C1408" w:rsidRDefault="009C1408" w:rsidP="009C1408">
      <w:pPr>
        <w:pStyle w:val="ConsPlusNormal"/>
        <w:suppressAutoHyphens/>
        <w:ind w:firstLine="709"/>
        <w:jc w:val="both"/>
        <w:rPr>
          <w:rFonts w:ascii="Times New Roman" w:eastAsia="Calibri" w:hAnsi="Times New Roman" w:cs="Times New Roman"/>
          <w:sz w:val="26"/>
          <w:szCs w:val="26"/>
          <w:lang w:eastAsia="en-US"/>
        </w:rPr>
      </w:pPr>
      <w:r w:rsidRPr="009C1408">
        <w:rPr>
          <w:rFonts w:ascii="Times New Roman" w:eastAsia="Calibri" w:hAnsi="Times New Roman" w:cs="Times New Roman"/>
          <w:sz w:val="26"/>
          <w:szCs w:val="26"/>
          <w:lang w:eastAsia="en-US"/>
        </w:rPr>
        <w:t xml:space="preserve">Случаи причинения юридическими лицами, индивидуальными предпринимателями, </w:t>
      </w:r>
      <w:proofErr w:type="gramStart"/>
      <w:r w:rsidRPr="009C1408">
        <w:rPr>
          <w:rFonts w:ascii="Times New Roman" w:eastAsia="Calibri" w:hAnsi="Times New Roman" w:cs="Times New Roman"/>
          <w:sz w:val="26"/>
          <w:szCs w:val="26"/>
          <w:lang w:eastAsia="en-US"/>
        </w:rPr>
        <w:t>гражданами</w:t>
      </w:r>
      <w:proofErr w:type="gramEnd"/>
      <w:r w:rsidRPr="009C1408">
        <w:rPr>
          <w:rFonts w:ascii="Times New Roman" w:eastAsia="Calibri" w:hAnsi="Times New Roman" w:cs="Times New Roman"/>
          <w:sz w:val="26"/>
          <w:szCs w:val="26"/>
          <w:lang w:eastAsia="en-US"/>
        </w:rPr>
        <w:t xml:space="preserve">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случаи возникновения чрезвычайных ситуаций природного и техногенного характера в отчетный период не выявлялись.</w:t>
      </w:r>
    </w:p>
    <w:p w:rsidR="009C1408" w:rsidRPr="004B4A84" w:rsidRDefault="009C1408" w:rsidP="009C1408">
      <w:pPr>
        <w:pStyle w:val="a5"/>
        <w:spacing w:before="4"/>
        <w:rPr>
          <w:sz w:val="26"/>
          <w:szCs w:val="26"/>
        </w:rPr>
      </w:pPr>
    </w:p>
    <w:p w:rsidR="009C1408" w:rsidRDefault="009C1408" w:rsidP="009C1408">
      <w:pPr>
        <w:pStyle w:val="2"/>
        <w:rPr>
          <w:rFonts w:ascii="Times New Roman" w:hAnsi="Times New Roman" w:cs="Times New Roman"/>
          <w:b w:val="0"/>
          <w:sz w:val="26"/>
          <w:szCs w:val="26"/>
        </w:rPr>
      </w:pPr>
      <w:r>
        <w:rPr>
          <w:rFonts w:ascii="Times New Roman" w:hAnsi="Times New Roman" w:cs="Times New Roman"/>
          <w:b w:val="0"/>
          <w:sz w:val="26"/>
          <w:szCs w:val="26"/>
        </w:rPr>
        <w:t>Отчетные</w:t>
      </w:r>
      <w:r w:rsidRPr="004B4A84">
        <w:rPr>
          <w:rFonts w:ascii="Times New Roman" w:hAnsi="Times New Roman" w:cs="Times New Roman"/>
          <w:b w:val="0"/>
          <w:sz w:val="26"/>
          <w:szCs w:val="26"/>
        </w:rPr>
        <w:t xml:space="preserve"> показатели результативности мероприятий Программы на 2020</w:t>
      </w:r>
      <w:r>
        <w:rPr>
          <w:rFonts w:ascii="Times New Roman" w:hAnsi="Times New Roman" w:cs="Times New Roman"/>
          <w:b w:val="0"/>
          <w:sz w:val="26"/>
          <w:szCs w:val="26"/>
        </w:rPr>
        <w:t xml:space="preserve"> и последующее 2021 и 2022 годы</w:t>
      </w:r>
      <w:r w:rsidRPr="004B4A84">
        <w:rPr>
          <w:rFonts w:ascii="Times New Roman" w:hAnsi="Times New Roman" w:cs="Times New Roman"/>
          <w:b w:val="0"/>
          <w:sz w:val="26"/>
          <w:szCs w:val="26"/>
        </w:rPr>
        <w:t>:</w:t>
      </w:r>
    </w:p>
    <w:p w:rsidR="009C1408" w:rsidRPr="00083F20" w:rsidRDefault="009C1408" w:rsidP="009C1408"/>
    <w:p w:rsidR="009C1408" w:rsidRPr="009C1408" w:rsidRDefault="009C1408" w:rsidP="009C1408">
      <w:pPr>
        <w:pStyle w:val="ab"/>
        <w:widowControl w:val="0"/>
        <w:numPr>
          <w:ilvl w:val="1"/>
          <w:numId w:val="44"/>
        </w:numPr>
        <w:tabs>
          <w:tab w:val="left" w:pos="426"/>
          <w:tab w:val="left" w:pos="993"/>
        </w:tabs>
        <w:autoSpaceDE w:val="0"/>
        <w:autoSpaceDN w:val="0"/>
        <w:spacing w:after="0" w:line="321" w:lineRule="exact"/>
        <w:ind w:left="0" w:firstLine="709"/>
        <w:contextualSpacing w:val="0"/>
        <w:jc w:val="both"/>
        <w:rPr>
          <w:rFonts w:ascii="Times New Roman" w:eastAsia="Calibri" w:hAnsi="Times New Roman" w:cs="Times New Roman"/>
          <w:sz w:val="26"/>
          <w:szCs w:val="26"/>
        </w:rPr>
      </w:pPr>
      <w:r w:rsidRPr="009C1408">
        <w:rPr>
          <w:rFonts w:ascii="Times New Roman" w:eastAsia="Calibri" w:hAnsi="Times New Roman" w:cs="Times New Roman"/>
          <w:sz w:val="26"/>
          <w:szCs w:val="26"/>
        </w:rPr>
        <w:t>Количество выявленных нарушений, шт.</w:t>
      </w:r>
    </w:p>
    <w:p w:rsidR="009C1408" w:rsidRPr="009C1408" w:rsidRDefault="009C1408" w:rsidP="009C1408">
      <w:pPr>
        <w:pStyle w:val="ab"/>
        <w:widowControl w:val="0"/>
        <w:numPr>
          <w:ilvl w:val="1"/>
          <w:numId w:val="44"/>
        </w:numPr>
        <w:tabs>
          <w:tab w:val="left" w:pos="426"/>
          <w:tab w:val="left" w:pos="993"/>
          <w:tab w:val="left" w:pos="1550"/>
        </w:tabs>
        <w:autoSpaceDE w:val="0"/>
        <w:autoSpaceDN w:val="0"/>
        <w:spacing w:after="0" w:line="240" w:lineRule="auto"/>
        <w:ind w:left="0" w:right="225" w:firstLine="709"/>
        <w:contextualSpacing w:val="0"/>
        <w:jc w:val="both"/>
        <w:rPr>
          <w:rFonts w:ascii="Times New Roman" w:eastAsia="Calibri" w:hAnsi="Times New Roman" w:cs="Times New Roman"/>
          <w:sz w:val="26"/>
          <w:szCs w:val="26"/>
        </w:rPr>
      </w:pPr>
      <w:r w:rsidRPr="009C1408">
        <w:rPr>
          <w:rFonts w:ascii="Times New Roman" w:eastAsia="Calibri" w:hAnsi="Times New Roman" w:cs="Times New Roman"/>
          <w:sz w:val="26"/>
          <w:szCs w:val="26"/>
        </w:rPr>
        <w:t>Количество проведенных профилактических мероприятий (публикации в СМИ, в интернет-изданиях, участие в форумах, совещаниях с подконтрольными субъектами, публичные мероприятия, консультации и пр.).</w:t>
      </w:r>
    </w:p>
    <w:p w:rsidR="009C1408" w:rsidRPr="009C1408" w:rsidRDefault="009C1408" w:rsidP="009C1408">
      <w:pPr>
        <w:pStyle w:val="a5"/>
        <w:tabs>
          <w:tab w:val="left" w:pos="426"/>
          <w:tab w:val="left" w:pos="993"/>
        </w:tabs>
        <w:spacing w:before="1"/>
        <w:ind w:right="224" w:firstLine="709"/>
        <w:jc w:val="both"/>
        <w:rPr>
          <w:rFonts w:eastAsia="Calibri"/>
          <w:sz w:val="26"/>
          <w:szCs w:val="26"/>
          <w:lang w:eastAsia="en-US"/>
        </w:rPr>
      </w:pPr>
      <w:r w:rsidRPr="009C1408">
        <w:rPr>
          <w:rFonts w:eastAsia="Calibri"/>
          <w:sz w:val="26"/>
          <w:szCs w:val="26"/>
          <w:lang w:eastAsia="en-US"/>
        </w:rPr>
        <w:t>Ожидаемый результат: снижение количества выявленных нарушений требований земельного законодательства при увеличении количества и качества проводимых профилактических мероприятий.</w:t>
      </w:r>
    </w:p>
    <w:p w:rsidR="009C1408" w:rsidRPr="009C1408" w:rsidRDefault="009C1408" w:rsidP="009C1408">
      <w:pPr>
        <w:widowControl w:val="0"/>
        <w:tabs>
          <w:tab w:val="left" w:pos="426"/>
          <w:tab w:val="left" w:pos="993"/>
        </w:tabs>
        <w:ind w:firstLine="709"/>
        <w:jc w:val="both"/>
        <w:rPr>
          <w:rFonts w:eastAsia="Calibri"/>
          <w:sz w:val="26"/>
          <w:szCs w:val="26"/>
          <w:lang w:eastAsia="en-US"/>
        </w:rPr>
      </w:pPr>
      <w:r w:rsidRPr="009C1408">
        <w:rPr>
          <w:rFonts w:eastAsia="Calibri"/>
          <w:sz w:val="26"/>
          <w:szCs w:val="26"/>
          <w:lang w:eastAsia="en-US"/>
        </w:rPr>
        <w:t>Отчетные показатели по итогам календарного года отражаются в Программе профилактики на плановый период.</w:t>
      </w:r>
    </w:p>
    <w:p w:rsidR="009C1408" w:rsidRDefault="009C1408" w:rsidP="009C1408">
      <w:pPr>
        <w:pStyle w:val="a5"/>
        <w:spacing w:before="6"/>
      </w:pPr>
    </w:p>
    <w:p w:rsidR="009C1408" w:rsidRPr="004B4A84" w:rsidRDefault="009C1408" w:rsidP="009C1408">
      <w:pPr>
        <w:pStyle w:val="2"/>
        <w:rPr>
          <w:rFonts w:ascii="Times New Roman" w:hAnsi="Times New Roman" w:cs="Times New Roman"/>
          <w:b w:val="0"/>
          <w:sz w:val="26"/>
          <w:szCs w:val="26"/>
        </w:rPr>
      </w:pPr>
      <w:r w:rsidRPr="004B4A84">
        <w:rPr>
          <w:rFonts w:ascii="Times New Roman" w:hAnsi="Times New Roman" w:cs="Times New Roman"/>
          <w:b w:val="0"/>
          <w:sz w:val="26"/>
          <w:szCs w:val="26"/>
        </w:rPr>
        <w:t xml:space="preserve">План-график профилактических мероприятий в сфере </w:t>
      </w:r>
      <w:r>
        <w:rPr>
          <w:rFonts w:ascii="Times New Roman" w:hAnsi="Times New Roman" w:cs="Times New Roman"/>
          <w:b w:val="0"/>
          <w:sz w:val="26"/>
          <w:szCs w:val="26"/>
        </w:rPr>
        <w:br/>
      </w:r>
      <w:r w:rsidRPr="004B4A84">
        <w:rPr>
          <w:rFonts w:ascii="Times New Roman" w:hAnsi="Times New Roman" w:cs="Times New Roman"/>
          <w:b w:val="0"/>
          <w:sz w:val="26"/>
          <w:szCs w:val="26"/>
        </w:rPr>
        <w:t>муниципального земельного контроля на 2020 год:</w:t>
      </w:r>
    </w:p>
    <w:p w:rsidR="009C1408" w:rsidRPr="001C7B6F" w:rsidRDefault="009C1408" w:rsidP="009C1408">
      <w:pPr>
        <w:pStyle w:val="a5"/>
        <w:spacing w:before="1"/>
        <w:rPr>
          <w:b/>
        </w:rPr>
      </w:pPr>
    </w:p>
    <w:tbl>
      <w:tblPr>
        <w:tblStyle w:val="TableNormal"/>
        <w:tblW w:w="9869" w:type="dxa"/>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35"/>
        <w:gridCol w:w="4114"/>
        <w:gridCol w:w="2784"/>
        <w:gridCol w:w="2436"/>
      </w:tblGrid>
      <w:tr w:rsidR="009C1408" w:rsidRPr="001C7B6F" w:rsidTr="00FA3AD1">
        <w:trPr>
          <w:trHeight w:val="702"/>
        </w:trPr>
        <w:tc>
          <w:tcPr>
            <w:tcW w:w="535" w:type="dxa"/>
          </w:tcPr>
          <w:p w:rsidR="009C1408" w:rsidRPr="001C7B6F" w:rsidRDefault="009C1408" w:rsidP="00DA0FA3">
            <w:pPr>
              <w:pStyle w:val="TableParagraph"/>
              <w:spacing w:before="70" w:line="237" w:lineRule="auto"/>
              <w:ind w:left="105" w:right="71" w:firstLine="48"/>
              <w:rPr>
                <w:rFonts w:ascii="Times New Roman" w:hAnsi="Times New Roman" w:cs="Times New Roman"/>
                <w:sz w:val="24"/>
              </w:rPr>
            </w:pPr>
            <w:r w:rsidRPr="001C7B6F">
              <w:rPr>
                <w:rFonts w:ascii="Times New Roman" w:hAnsi="Times New Roman" w:cs="Times New Roman"/>
                <w:sz w:val="24"/>
              </w:rPr>
              <w:t>№ п/п</w:t>
            </w:r>
          </w:p>
        </w:tc>
        <w:tc>
          <w:tcPr>
            <w:tcW w:w="4114" w:type="dxa"/>
          </w:tcPr>
          <w:p w:rsidR="009C1408" w:rsidRPr="001C7B6F" w:rsidRDefault="009C1408" w:rsidP="00DA0FA3">
            <w:pPr>
              <w:pStyle w:val="TableParagraph"/>
              <w:spacing w:before="68"/>
              <w:ind w:left="591" w:right="579"/>
              <w:jc w:val="center"/>
              <w:rPr>
                <w:rFonts w:ascii="Times New Roman" w:hAnsi="Times New Roman" w:cs="Times New Roman"/>
                <w:sz w:val="24"/>
              </w:rPr>
            </w:pPr>
            <w:proofErr w:type="spellStart"/>
            <w:r w:rsidRPr="001C7B6F">
              <w:rPr>
                <w:rFonts w:ascii="Times New Roman" w:hAnsi="Times New Roman" w:cs="Times New Roman"/>
                <w:sz w:val="24"/>
              </w:rPr>
              <w:t>Наименование</w:t>
            </w:r>
            <w:proofErr w:type="spellEnd"/>
            <w:r w:rsidRPr="001C7B6F">
              <w:rPr>
                <w:rFonts w:ascii="Times New Roman" w:hAnsi="Times New Roman" w:cs="Times New Roman"/>
                <w:sz w:val="24"/>
              </w:rPr>
              <w:t xml:space="preserve"> </w:t>
            </w:r>
            <w:proofErr w:type="spellStart"/>
            <w:r w:rsidRPr="001C7B6F">
              <w:rPr>
                <w:rFonts w:ascii="Times New Roman" w:hAnsi="Times New Roman" w:cs="Times New Roman"/>
                <w:sz w:val="24"/>
              </w:rPr>
              <w:t>мероприятия</w:t>
            </w:r>
            <w:proofErr w:type="spellEnd"/>
          </w:p>
        </w:tc>
        <w:tc>
          <w:tcPr>
            <w:tcW w:w="2784" w:type="dxa"/>
          </w:tcPr>
          <w:p w:rsidR="009C1408" w:rsidRPr="001C7B6F" w:rsidRDefault="009C1408" w:rsidP="00DA0FA3">
            <w:pPr>
              <w:pStyle w:val="TableParagraph"/>
              <w:spacing w:before="70" w:line="237" w:lineRule="auto"/>
              <w:ind w:left="797" w:right="567" w:hanging="204"/>
              <w:rPr>
                <w:rFonts w:ascii="Times New Roman" w:hAnsi="Times New Roman" w:cs="Times New Roman"/>
                <w:sz w:val="24"/>
              </w:rPr>
            </w:pPr>
            <w:proofErr w:type="spellStart"/>
            <w:r w:rsidRPr="001C7B6F">
              <w:rPr>
                <w:rFonts w:ascii="Times New Roman" w:hAnsi="Times New Roman" w:cs="Times New Roman"/>
                <w:sz w:val="24"/>
              </w:rPr>
              <w:t>Периодичность</w:t>
            </w:r>
            <w:proofErr w:type="spellEnd"/>
            <w:r w:rsidRPr="001C7B6F">
              <w:rPr>
                <w:rFonts w:ascii="Times New Roman" w:hAnsi="Times New Roman" w:cs="Times New Roman"/>
                <w:sz w:val="24"/>
              </w:rPr>
              <w:t xml:space="preserve"> </w:t>
            </w:r>
            <w:proofErr w:type="spellStart"/>
            <w:r w:rsidRPr="001C7B6F">
              <w:rPr>
                <w:rFonts w:ascii="Times New Roman" w:hAnsi="Times New Roman" w:cs="Times New Roman"/>
                <w:sz w:val="24"/>
              </w:rPr>
              <w:t>проведения</w:t>
            </w:r>
            <w:proofErr w:type="spellEnd"/>
          </w:p>
        </w:tc>
        <w:tc>
          <w:tcPr>
            <w:tcW w:w="2436" w:type="dxa"/>
          </w:tcPr>
          <w:p w:rsidR="009C1408" w:rsidRPr="001C7B6F" w:rsidRDefault="009C1408" w:rsidP="00DA0FA3">
            <w:pPr>
              <w:pStyle w:val="TableParagraph"/>
              <w:spacing w:before="70" w:line="237" w:lineRule="auto"/>
              <w:ind w:left="416" w:right="244" w:hanging="142"/>
              <w:rPr>
                <w:rFonts w:ascii="Times New Roman" w:hAnsi="Times New Roman" w:cs="Times New Roman"/>
                <w:sz w:val="24"/>
              </w:rPr>
            </w:pPr>
            <w:proofErr w:type="spellStart"/>
            <w:r w:rsidRPr="001C7B6F">
              <w:rPr>
                <w:rFonts w:ascii="Times New Roman" w:hAnsi="Times New Roman" w:cs="Times New Roman"/>
                <w:sz w:val="24"/>
              </w:rPr>
              <w:t>Ответственный</w:t>
            </w:r>
            <w:proofErr w:type="spellEnd"/>
            <w:r w:rsidRPr="001C7B6F">
              <w:rPr>
                <w:rFonts w:ascii="Times New Roman" w:hAnsi="Times New Roman" w:cs="Times New Roman"/>
                <w:sz w:val="24"/>
              </w:rPr>
              <w:t xml:space="preserve"> </w:t>
            </w:r>
            <w:proofErr w:type="spellStart"/>
            <w:r w:rsidRPr="001C7B6F">
              <w:rPr>
                <w:rFonts w:ascii="Times New Roman" w:hAnsi="Times New Roman" w:cs="Times New Roman"/>
                <w:sz w:val="24"/>
              </w:rPr>
              <w:t>исполнитель</w:t>
            </w:r>
            <w:proofErr w:type="spellEnd"/>
          </w:p>
        </w:tc>
      </w:tr>
      <w:tr w:rsidR="009C1408" w:rsidRPr="004B4A84" w:rsidTr="00FA3AD1">
        <w:trPr>
          <w:trHeight w:val="424"/>
        </w:trPr>
        <w:tc>
          <w:tcPr>
            <w:tcW w:w="535" w:type="dxa"/>
          </w:tcPr>
          <w:p w:rsidR="009C1408" w:rsidRPr="004B4A84" w:rsidRDefault="009C1408" w:rsidP="00DA0FA3">
            <w:pPr>
              <w:pStyle w:val="TableParagraph"/>
              <w:spacing w:before="66"/>
              <w:ind w:left="12"/>
              <w:jc w:val="center"/>
              <w:rPr>
                <w:rFonts w:ascii="Times New Roman" w:hAnsi="Times New Roman" w:cs="Times New Roman"/>
                <w:sz w:val="24"/>
              </w:rPr>
            </w:pPr>
            <w:r w:rsidRPr="004B4A84">
              <w:rPr>
                <w:rFonts w:ascii="Times New Roman" w:hAnsi="Times New Roman" w:cs="Times New Roman"/>
                <w:sz w:val="24"/>
              </w:rPr>
              <w:t>1</w:t>
            </w:r>
          </w:p>
        </w:tc>
        <w:tc>
          <w:tcPr>
            <w:tcW w:w="4114" w:type="dxa"/>
          </w:tcPr>
          <w:p w:rsidR="009C1408" w:rsidRPr="004B4A84" w:rsidRDefault="009C1408" w:rsidP="00DA0FA3">
            <w:pPr>
              <w:pStyle w:val="TableParagraph"/>
              <w:spacing w:before="66"/>
              <w:ind w:left="10"/>
              <w:jc w:val="center"/>
              <w:rPr>
                <w:rFonts w:ascii="Times New Roman" w:hAnsi="Times New Roman" w:cs="Times New Roman"/>
                <w:sz w:val="24"/>
              </w:rPr>
            </w:pPr>
            <w:r w:rsidRPr="004B4A84">
              <w:rPr>
                <w:rFonts w:ascii="Times New Roman" w:hAnsi="Times New Roman" w:cs="Times New Roman"/>
                <w:sz w:val="24"/>
              </w:rPr>
              <w:t>2</w:t>
            </w:r>
          </w:p>
        </w:tc>
        <w:tc>
          <w:tcPr>
            <w:tcW w:w="2784" w:type="dxa"/>
          </w:tcPr>
          <w:p w:rsidR="009C1408" w:rsidRPr="004B4A84" w:rsidRDefault="009C1408" w:rsidP="00DA0FA3">
            <w:pPr>
              <w:pStyle w:val="TableParagraph"/>
              <w:spacing w:before="66"/>
              <w:ind w:left="11"/>
              <w:jc w:val="center"/>
              <w:rPr>
                <w:rFonts w:ascii="Times New Roman" w:hAnsi="Times New Roman" w:cs="Times New Roman"/>
                <w:sz w:val="24"/>
              </w:rPr>
            </w:pPr>
            <w:r w:rsidRPr="004B4A84">
              <w:rPr>
                <w:rFonts w:ascii="Times New Roman" w:hAnsi="Times New Roman" w:cs="Times New Roman"/>
                <w:sz w:val="24"/>
              </w:rPr>
              <w:t>3</w:t>
            </w:r>
          </w:p>
        </w:tc>
        <w:tc>
          <w:tcPr>
            <w:tcW w:w="2436" w:type="dxa"/>
          </w:tcPr>
          <w:p w:rsidR="009C1408" w:rsidRPr="004B4A84" w:rsidRDefault="009C1408" w:rsidP="00DA0FA3">
            <w:pPr>
              <w:pStyle w:val="TableParagraph"/>
              <w:spacing w:before="66"/>
              <w:ind w:left="14"/>
              <w:jc w:val="center"/>
              <w:rPr>
                <w:rFonts w:ascii="Times New Roman" w:hAnsi="Times New Roman" w:cs="Times New Roman"/>
                <w:sz w:val="24"/>
              </w:rPr>
            </w:pPr>
            <w:r w:rsidRPr="004B4A84">
              <w:rPr>
                <w:rFonts w:ascii="Times New Roman" w:hAnsi="Times New Roman" w:cs="Times New Roman"/>
                <w:sz w:val="24"/>
              </w:rPr>
              <w:t>4</w:t>
            </w:r>
          </w:p>
        </w:tc>
      </w:tr>
      <w:tr w:rsidR="009C1408" w:rsidRPr="004B4A84" w:rsidTr="00FA3AD1">
        <w:trPr>
          <w:trHeight w:val="2083"/>
        </w:trPr>
        <w:tc>
          <w:tcPr>
            <w:tcW w:w="535" w:type="dxa"/>
            <w:tcBorders>
              <w:bottom w:val="single" w:sz="4" w:space="0" w:color="auto"/>
            </w:tcBorders>
          </w:tcPr>
          <w:p w:rsidR="009C1408" w:rsidRPr="004B4A84" w:rsidRDefault="009C1408" w:rsidP="00DA0FA3">
            <w:pPr>
              <w:pStyle w:val="TableParagraph"/>
              <w:spacing w:before="68"/>
              <w:ind w:left="12"/>
              <w:jc w:val="center"/>
              <w:rPr>
                <w:rFonts w:ascii="Times New Roman" w:hAnsi="Times New Roman" w:cs="Times New Roman"/>
                <w:sz w:val="24"/>
              </w:rPr>
            </w:pPr>
            <w:r w:rsidRPr="004B4A84">
              <w:rPr>
                <w:rFonts w:ascii="Times New Roman" w:hAnsi="Times New Roman" w:cs="Times New Roman"/>
                <w:sz w:val="24"/>
              </w:rPr>
              <w:t>1</w:t>
            </w:r>
          </w:p>
        </w:tc>
        <w:tc>
          <w:tcPr>
            <w:tcW w:w="4114" w:type="dxa"/>
            <w:tcBorders>
              <w:bottom w:val="single" w:sz="4" w:space="0" w:color="auto"/>
            </w:tcBorders>
          </w:tcPr>
          <w:p w:rsidR="009C1408" w:rsidRPr="004B4A84" w:rsidRDefault="009C1408" w:rsidP="00DA0FA3">
            <w:pPr>
              <w:pStyle w:val="TableParagraph"/>
              <w:spacing w:before="68"/>
              <w:ind w:right="183"/>
              <w:rPr>
                <w:rFonts w:ascii="Times New Roman" w:hAnsi="Times New Roman" w:cs="Times New Roman"/>
                <w:sz w:val="24"/>
                <w:lang w:val="ru-RU"/>
              </w:rPr>
            </w:pPr>
            <w:r w:rsidRPr="004B4A84">
              <w:rPr>
                <w:rFonts w:ascii="Times New Roman" w:hAnsi="Times New Roman" w:cs="Times New Roman"/>
                <w:sz w:val="24"/>
                <w:lang w:val="ru-RU"/>
              </w:rPr>
              <w:t>Составление перечней нормативных правовых актов (их отдельных частей), содержащих обязательные требования, оценка соблюдения которых является предметом осуществления муниципального земельного контроля</w:t>
            </w:r>
          </w:p>
        </w:tc>
        <w:tc>
          <w:tcPr>
            <w:tcW w:w="2784" w:type="dxa"/>
            <w:tcBorders>
              <w:bottom w:val="single" w:sz="4" w:space="0" w:color="auto"/>
            </w:tcBorders>
          </w:tcPr>
          <w:p w:rsidR="009C1408" w:rsidRPr="004B4A84" w:rsidRDefault="009C1408" w:rsidP="00DA0FA3">
            <w:pPr>
              <w:pStyle w:val="TableParagraph"/>
              <w:spacing w:before="68"/>
              <w:ind w:left="240" w:right="211" w:firstLine="317"/>
              <w:rPr>
                <w:rFonts w:ascii="Times New Roman" w:hAnsi="Times New Roman" w:cs="Times New Roman"/>
                <w:sz w:val="24"/>
              </w:rPr>
            </w:pPr>
            <w:proofErr w:type="spellStart"/>
            <w:r w:rsidRPr="004B4A84">
              <w:rPr>
                <w:rFonts w:ascii="Times New Roman" w:hAnsi="Times New Roman" w:cs="Times New Roman"/>
                <w:sz w:val="24"/>
              </w:rPr>
              <w:t>Поддерживать</w:t>
            </w:r>
            <w:proofErr w:type="spellEnd"/>
            <w:r w:rsidRPr="004B4A84">
              <w:rPr>
                <w:rFonts w:ascii="Times New Roman" w:hAnsi="Times New Roman" w:cs="Times New Roman"/>
                <w:sz w:val="24"/>
              </w:rPr>
              <w:t xml:space="preserve"> в </w:t>
            </w:r>
            <w:proofErr w:type="spellStart"/>
            <w:r w:rsidRPr="004B4A84">
              <w:rPr>
                <w:rFonts w:ascii="Times New Roman" w:hAnsi="Times New Roman" w:cs="Times New Roman"/>
                <w:sz w:val="24"/>
              </w:rPr>
              <w:t>актуальном</w:t>
            </w:r>
            <w:proofErr w:type="spellEnd"/>
            <w:r w:rsidRPr="004B4A84">
              <w:rPr>
                <w:rFonts w:ascii="Times New Roman" w:hAnsi="Times New Roman" w:cs="Times New Roman"/>
                <w:sz w:val="24"/>
              </w:rPr>
              <w:t xml:space="preserve"> </w:t>
            </w:r>
            <w:proofErr w:type="spellStart"/>
            <w:r w:rsidRPr="004B4A84">
              <w:rPr>
                <w:rFonts w:ascii="Times New Roman" w:hAnsi="Times New Roman" w:cs="Times New Roman"/>
                <w:sz w:val="24"/>
              </w:rPr>
              <w:t>состоянии</w:t>
            </w:r>
            <w:proofErr w:type="spellEnd"/>
          </w:p>
        </w:tc>
        <w:tc>
          <w:tcPr>
            <w:tcW w:w="2436" w:type="dxa"/>
            <w:tcBorders>
              <w:bottom w:val="single" w:sz="4" w:space="0" w:color="auto"/>
            </w:tcBorders>
          </w:tcPr>
          <w:p w:rsidR="009C1408" w:rsidRPr="004B4A84" w:rsidRDefault="009C1408" w:rsidP="00DA0FA3">
            <w:pPr>
              <w:pStyle w:val="TableParagraph"/>
              <w:spacing w:before="68"/>
              <w:ind w:left="206" w:right="192" w:firstLine="2"/>
              <w:jc w:val="center"/>
              <w:rPr>
                <w:rFonts w:ascii="Times New Roman" w:hAnsi="Times New Roman" w:cs="Times New Roman"/>
                <w:sz w:val="24"/>
                <w:lang w:val="ru-RU"/>
              </w:rPr>
            </w:pPr>
            <w:r w:rsidRPr="004B4A84">
              <w:rPr>
                <w:rFonts w:ascii="Times New Roman" w:hAnsi="Times New Roman" w:cs="Times New Roman"/>
                <w:lang w:val="ru-RU"/>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r>
      <w:tr w:rsidR="009C1408" w:rsidRPr="004B4A84" w:rsidTr="00FA3AD1">
        <w:trPr>
          <w:trHeight w:val="1254"/>
        </w:trPr>
        <w:tc>
          <w:tcPr>
            <w:tcW w:w="535" w:type="dxa"/>
            <w:tcBorders>
              <w:top w:val="single" w:sz="4" w:space="0" w:color="auto"/>
              <w:left w:val="single" w:sz="4" w:space="0" w:color="auto"/>
            </w:tcBorders>
          </w:tcPr>
          <w:p w:rsidR="009C1408" w:rsidRPr="004B4A84" w:rsidRDefault="009C1408" w:rsidP="00DA0FA3">
            <w:pPr>
              <w:pStyle w:val="TableParagraph"/>
              <w:spacing w:before="68"/>
              <w:ind w:left="12"/>
              <w:jc w:val="center"/>
              <w:rPr>
                <w:rFonts w:ascii="Times New Roman" w:hAnsi="Times New Roman" w:cs="Times New Roman"/>
                <w:sz w:val="24"/>
              </w:rPr>
            </w:pPr>
            <w:r w:rsidRPr="004B4A84">
              <w:rPr>
                <w:rFonts w:ascii="Times New Roman" w:hAnsi="Times New Roman" w:cs="Times New Roman"/>
                <w:sz w:val="24"/>
              </w:rPr>
              <w:t>2</w:t>
            </w:r>
          </w:p>
        </w:tc>
        <w:tc>
          <w:tcPr>
            <w:tcW w:w="4114" w:type="dxa"/>
            <w:tcBorders>
              <w:top w:val="single" w:sz="4" w:space="0" w:color="auto"/>
            </w:tcBorders>
          </w:tcPr>
          <w:p w:rsidR="009C1408" w:rsidRPr="004B4A84" w:rsidRDefault="009C1408" w:rsidP="00FA3AD1">
            <w:pPr>
              <w:pStyle w:val="TableParagraph"/>
              <w:spacing w:before="68"/>
              <w:ind w:right="183"/>
              <w:rPr>
                <w:rFonts w:ascii="Times New Roman" w:hAnsi="Times New Roman" w:cs="Times New Roman"/>
                <w:sz w:val="24"/>
                <w:lang w:val="ru-RU"/>
              </w:rPr>
            </w:pPr>
            <w:r w:rsidRPr="004B4A84">
              <w:rPr>
                <w:rFonts w:ascii="Times New Roman" w:hAnsi="Times New Roman" w:cs="Times New Roman"/>
                <w:sz w:val="24"/>
                <w:lang w:val="ru-RU"/>
              </w:rPr>
              <w:t xml:space="preserve">Размещение на официальном сайте Администрации городского округа город Шахунья Нижегородской области в сети «Интернет» перечней нормативных правовых актов или их отдельных частей, содержащих </w:t>
            </w:r>
            <w:r w:rsidRPr="004B4A84">
              <w:rPr>
                <w:rFonts w:ascii="Times New Roman" w:hAnsi="Times New Roman" w:cs="Times New Roman"/>
                <w:sz w:val="24"/>
                <w:lang w:val="ru-RU"/>
              </w:rPr>
              <w:lastRenderedPageBreak/>
              <w:t>обязательные требования, оценка соблюдения которых является предметом осуществления муниципального земельного контроля, а также текстов соответствующих нормативных правовых актов</w:t>
            </w:r>
          </w:p>
        </w:tc>
        <w:tc>
          <w:tcPr>
            <w:tcW w:w="2784" w:type="dxa"/>
            <w:tcBorders>
              <w:top w:val="single" w:sz="4" w:space="0" w:color="auto"/>
            </w:tcBorders>
          </w:tcPr>
          <w:p w:rsidR="009C1408" w:rsidRPr="004B4A84" w:rsidRDefault="009C1408" w:rsidP="00DA0FA3">
            <w:pPr>
              <w:pStyle w:val="TableParagraph"/>
              <w:spacing w:before="68"/>
              <w:ind w:left="240" w:right="211" w:firstLine="317"/>
              <w:rPr>
                <w:rFonts w:ascii="Times New Roman" w:hAnsi="Times New Roman" w:cs="Times New Roman"/>
                <w:sz w:val="24"/>
              </w:rPr>
            </w:pPr>
            <w:proofErr w:type="spellStart"/>
            <w:r w:rsidRPr="004B4A84">
              <w:rPr>
                <w:rFonts w:ascii="Times New Roman" w:hAnsi="Times New Roman" w:cs="Times New Roman"/>
                <w:sz w:val="24"/>
              </w:rPr>
              <w:lastRenderedPageBreak/>
              <w:t>Поддерживать</w:t>
            </w:r>
            <w:proofErr w:type="spellEnd"/>
            <w:r w:rsidRPr="004B4A84">
              <w:rPr>
                <w:rFonts w:ascii="Times New Roman" w:hAnsi="Times New Roman" w:cs="Times New Roman"/>
                <w:sz w:val="24"/>
              </w:rPr>
              <w:t xml:space="preserve"> в </w:t>
            </w:r>
            <w:proofErr w:type="spellStart"/>
            <w:r w:rsidRPr="004B4A84">
              <w:rPr>
                <w:rFonts w:ascii="Times New Roman" w:hAnsi="Times New Roman" w:cs="Times New Roman"/>
                <w:sz w:val="24"/>
              </w:rPr>
              <w:t>актуальном</w:t>
            </w:r>
            <w:proofErr w:type="spellEnd"/>
            <w:r w:rsidRPr="004B4A84">
              <w:rPr>
                <w:rFonts w:ascii="Times New Roman" w:hAnsi="Times New Roman" w:cs="Times New Roman"/>
                <w:sz w:val="24"/>
              </w:rPr>
              <w:t xml:space="preserve"> </w:t>
            </w:r>
            <w:proofErr w:type="spellStart"/>
            <w:r w:rsidRPr="004B4A84">
              <w:rPr>
                <w:rFonts w:ascii="Times New Roman" w:hAnsi="Times New Roman" w:cs="Times New Roman"/>
                <w:sz w:val="24"/>
              </w:rPr>
              <w:t>состоянии</w:t>
            </w:r>
            <w:proofErr w:type="spellEnd"/>
          </w:p>
        </w:tc>
        <w:tc>
          <w:tcPr>
            <w:tcW w:w="2436" w:type="dxa"/>
            <w:tcBorders>
              <w:top w:val="single" w:sz="4" w:space="0" w:color="auto"/>
              <w:right w:val="single" w:sz="4" w:space="0" w:color="auto"/>
            </w:tcBorders>
          </w:tcPr>
          <w:p w:rsidR="009C1408" w:rsidRPr="004B4A84" w:rsidRDefault="009C1408" w:rsidP="00DA0FA3">
            <w:pPr>
              <w:pStyle w:val="TableParagraph"/>
              <w:spacing w:before="68"/>
              <w:ind w:left="206" w:right="192" w:firstLine="2"/>
              <w:jc w:val="center"/>
              <w:rPr>
                <w:rFonts w:ascii="Times New Roman" w:hAnsi="Times New Roman" w:cs="Times New Roman"/>
                <w:sz w:val="24"/>
                <w:lang w:val="ru-RU"/>
              </w:rPr>
            </w:pPr>
            <w:r w:rsidRPr="004B4A84">
              <w:rPr>
                <w:rFonts w:ascii="Times New Roman" w:hAnsi="Times New Roman" w:cs="Times New Roman"/>
                <w:lang w:val="ru-RU"/>
              </w:rPr>
              <w:t xml:space="preserve">Управление экономики, прогнозирования, инвестиционной политики и муниципального </w:t>
            </w:r>
            <w:r w:rsidRPr="004B4A84">
              <w:rPr>
                <w:rFonts w:ascii="Times New Roman" w:hAnsi="Times New Roman" w:cs="Times New Roman"/>
                <w:lang w:val="ru-RU"/>
              </w:rPr>
              <w:lastRenderedPageBreak/>
              <w:t xml:space="preserve">имущества городского округа город Шахунья Нижегородской области   </w:t>
            </w:r>
          </w:p>
        </w:tc>
      </w:tr>
      <w:tr w:rsidR="009C1408" w:rsidRPr="004B4A84" w:rsidTr="00FA3AD1">
        <w:trPr>
          <w:trHeight w:val="1530"/>
        </w:trPr>
        <w:tc>
          <w:tcPr>
            <w:tcW w:w="535" w:type="dxa"/>
            <w:tcBorders>
              <w:top w:val="single" w:sz="4" w:space="0" w:color="auto"/>
            </w:tcBorders>
          </w:tcPr>
          <w:p w:rsidR="009C1408" w:rsidRPr="004B4A84" w:rsidRDefault="009C1408" w:rsidP="00DA0FA3">
            <w:pPr>
              <w:pStyle w:val="TableParagraph"/>
              <w:ind w:left="12"/>
              <w:jc w:val="center"/>
              <w:rPr>
                <w:rFonts w:ascii="Times New Roman" w:hAnsi="Times New Roman" w:cs="Times New Roman"/>
                <w:sz w:val="24"/>
              </w:rPr>
            </w:pPr>
            <w:r w:rsidRPr="004B4A84">
              <w:rPr>
                <w:rFonts w:ascii="Times New Roman" w:hAnsi="Times New Roman" w:cs="Times New Roman"/>
                <w:sz w:val="24"/>
              </w:rPr>
              <w:lastRenderedPageBreak/>
              <w:t>3</w:t>
            </w:r>
          </w:p>
        </w:tc>
        <w:tc>
          <w:tcPr>
            <w:tcW w:w="4114" w:type="dxa"/>
            <w:tcBorders>
              <w:top w:val="single" w:sz="4" w:space="0" w:color="auto"/>
            </w:tcBorders>
          </w:tcPr>
          <w:p w:rsidR="009C1408" w:rsidRPr="004B4A84" w:rsidRDefault="009C1408" w:rsidP="00DA0FA3">
            <w:pPr>
              <w:pStyle w:val="TableParagraph"/>
              <w:ind w:right="183"/>
              <w:rPr>
                <w:rFonts w:ascii="Times New Roman" w:hAnsi="Times New Roman" w:cs="Times New Roman"/>
                <w:sz w:val="24"/>
                <w:lang w:val="ru-RU"/>
              </w:rPr>
            </w:pPr>
            <w:r w:rsidRPr="004B4A84">
              <w:rPr>
                <w:rFonts w:ascii="Times New Roman" w:hAnsi="Times New Roman" w:cs="Times New Roman"/>
                <w:sz w:val="24"/>
                <w:lang w:val="ru-RU"/>
              </w:rPr>
              <w:t>Информирование юридических лиц, индивидуальных предпринимателей, граждан по вопросам соблюдения обязательных требований, в том числе посредством:</w:t>
            </w:r>
          </w:p>
        </w:tc>
        <w:tc>
          <w:tcPr>
            <w:tcW w:w="2784" w:type="dxa"/>
            <w:tcBorders>
              <w:top w:val="single" w:sz="4" w:space="0" w:color="auto"/>
            </w:tcBorders>
          </w:tcPr>
          <w:p w:rsidR="009C1408" w:rsidRPr="004B4A84" w:rsidRDefault="009C1408" w:rsidP="00DA0FA3">
            <w:pPr>
              <w:pStyle w:val="TableParagraph"/>
              <w:ind w:left="148" w:right="138"/>
              <w:jc w:val="center"/>
              <w:rPr>
                <w:rFonts w:ascii="Times New Roman" w:hAnsi="Times New Roman" w:cs="Times New Roman"/>
                <w:sz w:val="24"/>
                <w:lang w:val="ru-RU"/>
              </w:rPr>
            </w:pPr>
            <w:r w:rsidRPr="004B4A84">
              <w:rPr>
                <w:rFonts w:ascii="Times New Roman" w:hAnsi="Times New Roman" w:cs="Times New Roman"/>
                <w:sz w:val="24"/>
                <w:lang w:val="ru-RU"/>
              </w:rPr>
              <w:t>постоянно</w:t>
            </w:r>
          </w:p>
          <w:p w:rsidR="009C1408" w:rsidRPr="004B4A84" w:rsidRDefault="009C1408" w:rsidP="00DA0FA3">
            <w:pPr>
              <w:pStyle w:val="TableParagraph"/>
              <w:spacing w:before="0"/>
              <w:ind w:left="148" w:right="140"/>
              <w:jc w:val="center"/>
              <w:rPr>
                <w:rFonts w:ascii="Times New Roman" w:hAnsi="Times New Roman" w:cs="Times New Roman"/>
                <w:sz w:val="24"/>
                <w:lang w:val="ru-RU"/>
              </w:rPr>
            </w:pPr>
            <w:r w:rsidRPr="004B4A84">
              <w:rPr>
                <w:rFonts w:ascii="Times New Roman" w:hAnsi="Times New Roman" w:cs="Times New Roman"/>
                <w:sz w:val="24"/>
                <w:lang w:val="ru-RU"/>
              </w:rPr>
              <w:t>в течение года (по мере необходимости)</w:t>
            </w:r>
          </w:p>
        </w:tc>
        <w:tc>
          <w:tcPr>
            <w:tcW w:w="2436" w:type="dxa"/>
            <w:tcBorders>
              <w:top w:val="single" w:sz="4" w:space="0" w:color="auto"/>
            </w:tcBorders>
          </w:tcPr>
          <w:p w:rsidR="009C1408" w:rsidRPr="004B4A84" w:rsidRDefault="009C1408" w:rsidP="00DA0FA3">
            <w:pPr>
              <w:pStyle w:val="TableParagraph"/>
              <w:ind w:left="206" w:right="192" w:firstLine="2"/>
              <w:jc w:val="center"/>
              <w:rPr>
                <w:rFonts w:ascii="Times New Roman" w:hAnsi="Times New Roman" w:cs="Times New Roman"/>
                <w:sz w:val="24"/>
                <w:lang w:val="ru-RU"/>
              </w:rPr>
            </w:pPr>
            <w:r w:rsidRPr="004B4A84">
              <w:rPr>
                <w:rFonts w:ascii="Times New Roman" w:hAnsi="Times New Roman" w:cs="Times New Roman"/>
                <w:lang w:val="ru-RU"/>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r>
      <w:tr w:rsidR="009C1408" w:rsidRPr="004B4A84" w:rsidTr="00FA3AD1">
        <w:trPr>
          <w:trHeight w:val="1254"/>
        </w:trPr>
        <w:tc>
          <w:tcPr>
            <w:tcW w:w="535" w:type="dxa"/>
          </w:tcPr>
          <w:p w:rsidR="009C1408" w:rsidRPr="004B4A84" w:rsidRDefault="009C1408" w:rsidP="00DA0FA3">
            <w:pPr>
              <w:pStyle w:val="TableParagraph"/>
              <w:spacing w:before="60"/>
              <w:ind w:left="97" w:right="83"/>
              <w:jc w:val="center"/>
              <w:rPr>
                <w:rFonts w:ascii="Times New Roman" w:hAnsi="Times New Roman" w:cs="Times New Roman"/>
                <w:sz w:val="24"/>
              </w:rPr>
            </w:pPr>
            <w:r w:rsidRPr="004B4A84">
              <w:rPr>
                <w:rFonts w:ascii="Times New Roman" w:hAnsi="Times New Roman" w:cs="Times New Roman"/>
                <w:sz w:val="24"/>
              </w:rPr>
              <w:t>3.1</w:t>
            </w:r>
          </w:p>
        </w:tc>
        <w:tc>
          <w:tcPr>
            <w:tcW w:w="4114" w:type="dxa"/>
          </w:tcPr>
          <w:p w:rsidR="009C1408" w:rsidRPr="004B4A84" w:rsidRDefault="009C1408" w:rsidP="00DA0FA3">
            <w:pPr>
              <w:pStyle w:val="TableParagraph"/>
              <w:spacing w:before="60"/>
              <w:ind w:right="1025"/>
              <w:rPr>
                <w:rFonts w:ascii="Times New Roman" w:hAnsi="Times New Roman" w:cs="Times New Roman"/>
                <w:sz w:val="24"/>
                <w:lang w:val="ru-RU"/>
              </w:rPr>
            </w:pPr>
            <w:r w:rsidRPr="004B4A84">
              <w:rPr>
                <w:rFonts w:ascii="Times New Roman" w:hAnsi="Times New Roman" w:cs="Times New Roman"/>
                <w:sz w:val="24"/>
                <w:lang w:val="ru-RU"/>
              </w:rPr>
              <w:t>разработки и опубликования руководств по соблюдению обязательных требований</w:t>
            </w:r>
          </w:p>
        </w:tc>
        <w:tc>
          <w:tcPr>
            <w:tcW w:w="2784" w:type="dxa"/>
          </w:tcPr>
          <w:p w:rsidR="009C1408" w:rsidRPr="004B4A84" w:rsidRDefault="009C1408" w:rsidP="00DA0FA3">
            <w:pPr>
              <w:pStyle w:val="TableParagraph"/>
              <w:spacing w:before="60"/>
              <w:ind w:left="559" w:right="154" w:hanging="380"/>
              <w:rPr>
                <w:rFonts w:ascii="Times New Roman" w:hAnsi="Times New Roman" w:cs="Times New Roman"/>
                <w:sz w:val="24"/>
                <w:lang w:val="ru-RU"/>
              </w:rPr>
            </w:pPr>
            <w:r w:rsidRPr="004B4A84">
              <w:rPr>
                <w:rFonts w:ascii="Times New Roman" w:hAnsi="Times New Roman" w:cs="Times New Roman"/>
                <w:sz w:val="24"/>
                <w:lang w:val="ru-RU"/>
              </w:rPr>
              <w:t>в течение года (по мере необходимости)</w:t>
            </w:r>
          </w:p>
        </w:tc>
        <w:tc>
          <w:tcPr>
            <w:tcW w:w="2436" w:type="dxa"/>
          </w:tcPr>
          <w:p w:rsidR="009C1408" w:rsidRPr="004B4A84" w:rsidRDefault="009C1408" w:rsidP="00DA0FA3">
            <w:pPr>
              <w:pStyle w:val="TableParagraph"/>
              <w:spacing w:before="60"/>
              <w:ind w:left="206" w:right="192" w:firstLine="2"/>
              <w:jc w:val="center"/>
              <w:rPr>
                <w:rFonts w:ascii="Times New Roman" w:hAnsi="Times New Roman" w:cs="Times New Roman"/>
                <w:sz w:val="24"/>
                <w:lang w:val="ru-RU"/>
              </w:rPr>
            </w:pPr>
            <w:r w:rsidRPr="004B4A84">
              <w:rPr>
                <w:rFonts w:ascii="Times New Roman" w:hAnsi="Times New Roman" w:cs="Times New Roman"/>
                <w:lang w:val="ru-RU"/>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r>
      <w:tr w:rsidR="009C1408" w:rsidRPr="004B4A84" w:rsidTr="00FA3AD1">
        <w:trPr>
          <w:trHeight w:val="1252"/>
        </w:trPr>
        <w:tc>
          <w:tcPr>
            <w:tcW w:w="535" w:type="dxa"/>
          </w:tcPr>
          <w:p w:rsidR="009C1408" w:rsidRPr="004B4A84" w:rsidRDefault="009C1408" w:rsidP="00DA0FA3">
            <w:pPr>
              <w:pStyle w:val="TableParagraph"/>
              <w:spacing w:before="60"/>
              <w:ind w:left="97" w:right="83"/>
              <w:jc w:val="center"/>
              <w:rPr>
                <w:rFonts w:ascii="Times New Roman" w:hAnsi="Times New Roman" w:cs="Times New Roman"/>
                <w:sz w:val="24"/>
              </w:rPr>
            </w:pPr>
            <w:r w:rsidRPr="004B4A84">
              <w:rPr>
                <w:rFonts w:ascii="Times New Roman" w:hAnsi="Times New Roman" w:cs="Times New Roman"/>
                <w:sz w:val="24"/>
              </w:rPr>
              <w:t>3.2</w:t>
            </w:r>
          </w:p>
        </w:tc>
        <w:tc>
          <w:tcPr>
            <w:tcW w:w="4114" w:type="dxa"/>
          </w:tcPr>
          <w:p w:rsidR="009C1408" w:rsidRPr="004B4A84" w:rsidRDefault="009C1408" w:rsidP="00DA0FA3">
            <w:pPr>
              <w:pStyle w:val="TableParagraph"/>
              <w:spacing w:before="60"/>
              <w:ind w:right="1461"/>
              <w:rPr>
                <w:rFonts w:ascii="Times New Roman" w:hAnsi="Times New Roman" w:cs="Times New Roman"/>
                <w:sz w:val="24"/>
              </w:rPr>
            </w:pPr>
            <w:proofErr w:type="spellStart"/>
            <w:r w:rsidRPr="004B4A84">
              <w:rPr>
                <w:rFonts w:ascii="Times New Roman" w:hAnsi="Times New Roman" w:cs="Times New Roman"/>
                <w:sz w:val="24"/>
              </w:rPr>
              <w:t>проведения</w:t>
            </w:r>
            <w:proofErr w:type="spellEnd"/>
            <w:r w:rsidRPr="004B4A84">
              <w:rPr>
                <w:rFonts w:ascii="Times New Roman" w:hAnsi="Times New Roman" w:cs="Times New Roman"/>
                <w:sz w:val="24"/>
              </w:rPr>
              <w:t xml:space="preserve"> </w:t>
            </w:r>
            <w:proofErr w:type="spellStart"/>
            <w:r w:rsidRPr="004B4A84">
              <w:rPr>
                <w:rFonts w:ascii="Times New Roman" w:hAnsi="Times New Roman" w:cs="Times New Roman"/>
                <w:sz w:val="24"/>
              </w:rPr>
              <w:t>семинаров</w:t>
            </w:r>
            <w:proofErr w:type="spellEnd"/>
            <w:r w:rsidRPr="004B4A84">
              <w:rPr>
                <w:rFonts w:ascii="Times New Roman" w:hAnsi="Times New Roman" w:cs="Times New Roman"/>
                <w:sz w:val="24"/>
              </w:rPr>
              <w:t xml:space="preserve"> и </w:t>
            </w:r>
            <w:proofErr w:type="spellStart"/>
            <w:r w:rsidRPr="004B4A84">
              <w:rPr>
                <w:rFonts w:ascii="Times New Roman" w:hAnsi="Times New Roman" w:cs="Times New Roman"/>
                <w:sz w:val="24"/>
              </w:rPr>
              <w:t>конференций</w:t>
            </w:r>
            <w:proofErr w:type="spellEnd"/>
          </w:p>
        </w:tc>
        <w:tc>
          <w:tcPr>
            <w:tcW w:w="2784" w:type="dxa"/>
          </w:tcPr>
          <w:p w:rsidR="009C1408" w:rsidRPr="004B4A84" w:rsidRDefault="009C1408" w:rsidP="00DA0FA3">
            <w:pPr>
              <w:pStyle w:val="TableParagraph"/>
              <w:spacing w:before="60"/>
              <w:ind w:left="559" w:right="154" w:hanging="380"/>
              <w:rPr>
                <w:rFonts w:ascii="Times New Roman" w:hAnsi="Times New Roman" w:cs="Times New Roman"/>
                <w:sz w:val="24"/>
                <w:lang w:val="ru-RU"/>
              </w:rPr>
            </w:pPr>
            <w:r w:rsidRPr="004B4A84">
              <w:rPr>
                <w:rFonts w:ascii="Times New Roman" w:hAnsi="Times New Roman" w:cs="Times New Roman"/>
                <w:sz w:val="24"/>
                <w:lang w:val="ru-RU"/>
              </w:rPr>
              <w:t>в течение года (по мере необходимости)</w:t>
            </w:r>
          </w:p>
        </w:tc>
        <w:tc>
          <w:tcPr>
            <w:tcW w:w="2436" w:type="dxa"/>
          </w:tcPr>
          <w:p w:rsidR="009C1408" w:rsidRPr="004B4A84" w:rsidRDefault="009C1408" w:rsidP="00DA0FA3">
            <w:pPr>
              <w:pStyle w:val="TableParagraph"/>
              <w:spacing w:before="60"/>
              <w:ind w:left="206" w:right="192" w:firstLine="2"/>
              <w:jc w:val="center"/>
              <w:rPr>
                <w:rFonts w:ascii="Times New Roman" w:hAnsi="Times New Roman" w:cs="Times New Roman"/>
                <w:sz w:val="24"/>
                <w:lang w:val="ru-RU"/>
              </w:rPr>
            </w:pPr>
            <w:r w:rsidRPr="004B4A84">
              <w:rPr>
                <w:rFonts w:ascii="Times New Roman" w:hAnsi="Times New Roman" w:cs="Times New Roman"/>
                <w:lang w:val="ru-RU"/>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r>
      <w:tr w:rsidR="009C1408" w:rsidRPr="004B4A84" w:rsidTr="00FA3AD1">
        <w:trPr>
          <w:trHeight w:val="553"/>
        </w:trPr>
        <w:tc>
          <w:tcPr>
            <w:tcW w:w="535" w:type="dxa"/>
          </w:tcPr>
          <w:p w:rsidR="009C1408" w:rsidRPr="004B4A84" w:rsidRDefault="009C1408" w:rsidP="00DA0FA3">
            <w:pPr>
              <w:pStyle w:val="TableParagraph"/>
              <w:ind w:left="97" w:right="83"/>
              <w:jc w:val="center"/>
              <w:rPr>
                <w:rFonts w:ascii="Times New Roman" w:hAnsi="Times New Roman" w:cs="Times New Roman"/>
                <w:sz w:val="24"/>
              </w:rPr>
            </w:pPr>
            <w:r w:rsidRPr="004B4A84">
              <w:rPr>
                <w:rFonts w:ascii="Times New Roman" w:hAnsi="Times New Roman" w:cs="Times New Roman"/>
                <w:sz w:val="24"/>
              </w:rPr>
              <w:t>3.3</w:t>
            </w:r>
          </w:p>
        </w:tc>
        <w:tc>
          <w:tcPr>
            <w:tcW w:w="4114" w:type="dxa"/>
          </w:tcPr>
          <w:p w:rsidR="009C1408" w:rsidRPr="004B4A84" w:rsidRDefault="009C1408" w:rsidP="00DA0FA3">
            <w:pPr>
              <w:pStyle w:val="TableParagraph"/>
              <w:ind w:right="183"/>
              <w:rPr>
                <w:rFonts w:ascii="Times New Roman" w:hAnsi="Times New Roman" w:cs="Times New Roman"/>
                <w:sz w:val="24"/>
                <w:lang w:val="ru-RU"/>
              </w:rPr>
            </w:pPr>
            <w:r w:rsidRPr="004B4A84">
              <w:rPr>
                <w:rFonts w:ascii="Times New Roman" w:hAnsi="Times New Roman" w:cs="Times New Roman"/>
                <w:sz w:val="24"/>
                <w:lang w:val="ru-RU"/>
              </w:rPr>
              <w:t xml:space="preserve">разъяснительной работы в средствах массовой информации и на официальном сайте Администрации городского округа город Шахунья Нижегородской области </w:t>
            </w:r>
          </w:p>
        </w:tc>
        <w:tc>
          <w:tcPr>
            <w:tcW w:w="2784" w:type="dxa"/>
          </w:tcPr>
          <w:p w:rsidR="009C1408" w:rsidRPr="004B4A84" w:rsidRDefault="009C1408" w:rsidP="00DA0FA3">
            <w:pPr>
              <w:pStyle w:val="TableParagraph"/>
              <w:ind w:left="148" w:right="138"/>
              <w:jc w:val="center"/>
              <w:rPr>
                <w:rFonts w:ascii="Times New Roman" w:hAnsi="Times New Roman" w:cs="Times New Roman"/>
                <w:sz w:val="24"/>
                <w:lang w:val="ru-RU"/>
              </w:rPr>
            </w:pPr>
            <w:r w:rsidRPr="004B4A84">
              <w:rPr>
                <w:rFonts w:ascii="Times New Roman" w:hAnsi="Times New Roman" w:cs="Times New Roman"/>
                <w:sz w:val="24"/>
                <w:lang w:val="ru-RU"/>
              </w:rPr>
              <w:t>постоянно в течение года (по мере необходимости)</w:t>
            </w:r>
          </w:p>
        </w:tc>
        <w:tc>
          <w:tcPr>
            <w:tcW w:w="2436" w:type="dxa"/>
          </w:tcPr>
          <w:p w:rsidR="009C1408" w:rsidRPr="004B4A84" w:rsidRDefault="009C1408" w:rsidP="00DA0FA3">
            <w:pPr>
              <w:pStyle w:val="TableParagraph"/>
              <w:ind w:left="206" w:right="192" w:firstLine="2"/>
              <w:jc w:val="center"/>
              <w:rPr>
                <w:rFonts w:ascii="Times New Roman" w:hAnsi="Times New Roman" w:cs="Times New Roman"/>
                <w:sz w:val="24"/>
                <w:lang w:val="ru-RU"/>
              </w:rPr>
            </w:pPr>
            <w:r w:rsidRPr="004B4A84">
              <w:rPr>
                <w:rFonts w:ascii="Times New Roman" w:hAnsi="Times New Roman" w:cs="Times New Roman"/>
                <w:lang w:val="ru-RU"/>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r>
      <w:tr w:rsidR="009C1408" w:rsidRPr="004B4A84" w:rsidTr="00FA3AD1">
        <w:trPr>
          <w:trHeight w:val="1530"/>
        </w:trPr>
        <w:tc>
          <w:tcPr>
            <w:tcW w:w="535" w:type="dxa"/>
          </w:tcPr>
          <w:p w:rsidR="009C1408" w:rsidRPr="004B4A84" w:rsidRDefault="009C1408" w:rsidP="00DA0FA3">
            <w:pPr>
              <w:pStyle w:val="TableParagraph"/>
              <w:ind w:left="97" w:right="83"/>
              <w:jc w:val="center"/>
              <w:rPr>
                <w:rFonts w:ascii="Times New Roman" w:hAnsi="Times New Roman" w:cs="Times New Roman"/>
                <w:sz w:val="24"/>
              </w:rPr>
            </w:pPr>
            <w:r w:rsidRPr="004B4A84">
              <w:rPr>
                <w:rFonts w:ascii="Times New Roman" w:hAnsi="Times New Roman" w:cs="Times New Roman"/>
                <w:sz w:val="24"/>
              </w:rPr>
              <w:t>3.4</w:t>
            </w:r>
          </w:p>
        </w:tc>
        <w:tc>
          <w:tcPr>
            <w:tcW w:w="4114" w:type="dxa"/>
          </w:tcPr>
          <w:p w:rsidR="009C1408" w:rsidRPr="004B4A84" w:rsidRDefault="009C1408" w:rsidP="00DA0FA3">
            <w:pPr>
              <w:pStyle w:val="TableParagraph"/>
              <w:ind w:right="241"/>
              <w:rPr>
                <w:rFonts w:ascii="Times New Roman" w:hAnsi="Times New Roman" w:cs="Times New Roman"/>
                <w:sz w:val="24"/>
                <w:lang w:val="ru-RU"/>
              </w:rPr>
            </w:pPr>
            <w:r w:rsidRPr="004B4A84">
              <w:rPr>
                <w:rFonts w:ascii="Times New Roman" w:hAnsi="Times New Roman" w:cs="Times New Roman"/>
                <w:sz w:val="24"/>
                <w:lang w:val="ru-RU"/>
              </w:rPr>
              <w:t>устного консультирования по вопросам соблюдения обязательных требований, письменных ответов на поступающие письменные обращения</w:t>
            </w:r>
          </w:p>
        </w:tc>
        <w:tc>
          <w:tcPr>
            <w:tcW w:w="2784" w:type="dxa"/>
          </w:tcPr>
          <w:p w:rsidR="009C1408" w:rsidRPr="004B4A84" w:rsidRDefault="009C1408" w:rsidP="00DA0FA3">
            <w:pPr>
              <w:pStyle w:val="TableParagraph"/>
              <w:ind w:left="148" w:right="138"/>
              <w:jc w:val="center"/>
              <w:rPr>
                <w:rFonts w:ascii="Times New Roman" w:hAnsi="Times New Roman" w:cs="Times New Roman"/>
                <w:sz w:val="24"/>
                <w:lang w:val="ru-RU"/>
              </w:rPr>
            </w:pPr>
            <w:r w:rsidRPr="004B4A84">
              <w:rPr>
                <w:rFonts w:ascii="Times New Roman" w:hAnsi="Times New Roman" w:cs="Times New Roman"/>
                <w:sz w:val="24"/>
                <w:lang w:val="ru-RU"/>
              </w:rPr>
              <w:t>постоянно в течение года (по мере необходимости)</w:t>
            </w:r>
          </w:p>
        </w:tc>
        <w:tc>
          <w:tcPr>
            <w:tcW w:w="2436" w:type="dxa"/>
          </w:tcPr>
          <w:p w:rsidR="009C1408" w:rsidRPr="004B4A84" w:rsidRDefault="009C1408" w:rsidP="00DA0FA3">
            <w:pPr>
              <w:pStyle w:val="TableParagraph"/>
              <w:ind w:left="206" w:right="191"/>
              <w:jc w:val="center"/>
              <w:rPr>
                <w:rFonts w:ascii="Times New Roman" w:hAnsi="Times New Roman" w:cs="Times New Roman"/>
                <w:sz w:val="24"/>
                <w:lang w:val="ru-RU"/>
              </w:rPr>
            </w:pPr>
            <w:r w:rsidRPr="004B4A84">
              <w:rPr>
                <w:rFonts w:ascii="Times New Roman" w:hAnsi="Times New Roman" w:cs="Times New Roman"/>
                <w:lang w:val="ru-RU"/>
              </w:rPr>
              <w:t xml:space="preserve">Управление экономики, прогнозирования, инвестиционной политики и муниципального </w:t>
            </w:r>
            <w:r w:rsidRPr="004B4A84">
              <w:rPr>
                <w:rFonts w:ascii="Times New Roman" w:hAnsi="Times New Roman" w:cs="Times New Roman"/>
                <w:lang w:val="ru-RU"/>
              </w:rPr>
              <w:lastRenderedPageBreak/>
              <w:t xml:space="preserve">имущества городского округа город Шахунья Нижегородской области   </w:t>
            </w:r>
          </w:p>
        </w:tc>
      </w:tr>
      <w:tr w:rsidR="009C1408" w:rsidRPr="004B4A84" w:rsidTr="00FA3AD1">
        <w:trPr>
          <w:trHeight w:val="700"/>
        </w:trPr>
        <w:tc>
          <w:tcPr>
            <w:tcW w:w="535" w:type="dxa"/>
          </w:tcPr>
          <w:p w:rsidR="009C1408" w:rsidRPr="004B4A84" w:rsidRDefault="009C1408" w:rsidP="00DA0FA3">
            <w:pPr>
              <w:pStyle w:val="TableParagraph"/>
              <w:spacing w:before="60"/>
              <w:ind w:left="12"/>
              <w:jc w:val="center"/>
              <w:rPr>
                <w:rFonts w:ascii="Times New Roman" w:hAnsi="Times New Roman" w:cs="Times New Roman"/>
                <w:sz w:val="24"/>
              </w:rPr>
            </w:pPr>
            <w:r w:rsidRPr="004B4A84">
              <w:rPr>
                <w:rFonts w:ascii="Times New Roman" w:hAnsi="Times New Roman" w:cs="Times New Roman"/>
                <w:sz w:val="24"/>
              </w:rPr>
              <w:lastRenderedPageBreak/>
              <w:t>4</w:t>
            </w:r>
          </w:p>
        </w:tc>
        <w:tc>
          <w:tcPr>
            <w:tcW w:w="4114" w:type="dxa"/>
          </w:tcPr>
          <w:p w:rsidR="009C1408" w:rsidRPr="004B4A84" w:rsidRDefault="009C1408" w:rsidP="00DA0FA3">
            <w:pPr>
              <w:pStyle w:val="TableParagraph"/>
              <w:spacing w:before="60"/>
              <w:ind w:right="467"/>
              <w:rPr>
                <w:rFonts w:ascii="Times New Roman" w:hAnsi="Times New Roman" w:cs="Times New Roman"/>
                <w:sz w:val="24"/>
                <w:lang w:val="ru-RU"/>
              </w:rPr>
            </w:pPr>
            <w:r w:rsidRPr="004B4A84">
              <w:rPr>
                <w:rFonts w:ascii="Times New Roman" w:hAnsi="Times New Roman" w:cs="Times New Roman"/>
                <w:sz w:val="24"/>
                <w:lang w:val="ru-RU"/>
              </w:rPr>
              <w:t>В случае изменения обязательных требований:</w:t>
            </w:r>
          </w:p>
        </w:tc>
        <w:tc>
          <w:tcPr>
            <w:tcW w:w="2784" w:type="dxa"/>
          </w:tcPr>
          <w:p w:rsidR="009C1408" w:rsidRPr="004B4A84" w:rsidRDefault="009C1408" w:rsidP="00DA0FA3">
            <w:pPr>
              <w:pStyle w:val="TableParagraph"/>
              <w:spacing w:before="0"/>
              <w:ind w:left="0"/>
              <w:rPr>
                <w:rFonts w:ascii="Times New Roman" w:hAnsi="Times New Roman" w:cs="Times New Roman"/>
                <w:lang w:val="ru-RU"/>
              </w:rPr>
            </w:pPr>
          </w:p>
        </w:tc>
        <w:tc>
          <w:tcPr>
            <w:tcW w:w="2436" w:type="dxa"/>
          </w:tcPr>
          <w:p w:rsidR="009C1408" w:rsidRPr="004B4A84" w:rsidRDefault="009C1408" w:rsidP="00DA0FA3">
            <w:pPr>
              <w:pStyle w:val="TableParagraph"/>
              <w:spacing w:before="0"/>
              <w:ind w:left="0"/>
              <w:rPr>
                <w:rFonts w:ascii="Times New Roman" w:hAnsi="Times New Roman" w:cs="Times New Roman"/>
                <w:lang w:val="ru-RU"/>
              </w:rPr>
            </w:pPr>
          </w:p>
        </w:tc>
      </w:tr>
      <w:tr w:rsidR="009C1408" w:rsidRPr="004B4A84" w:rsidTr="00FA3AD1">
        <w:trPr>
          <w:trHeight w:val="2083"/>
        </w:trPr>
        <w:tc>
          <w:tcPr>
            <w:tcW w:w="535" w:type="dxa"/>
          </w:tcPr>
          <w:p w:rsidR="009C1408" w:rsidRPr="004B4A84" w:rsidRDefault="009C1408" w:rsidP="00DA0FA3">
            <w:pPr>
              <w:pStyle w:val="TableParagraph"/>
              <w:ind w:left="97" w:right="83"/>
              <w:jc w:val="center"/>
              <w:rPr>
                <w:rFonts w:ascii="Times New Roman" w:hAnsi="Times New Roman" w:cs="Times New Roman"/>
                <w:sz w:val="24"/>
              </w:rPr>
            </w:pPr>
            <w:r w:rsidRPr="004B4A84">
              <w:rPr>
                <w:rFonts w:ascii="Times New Roman" w:hAnsi="Times New Roman" w:cs="Times New Roman"/>
                <w:sz w:val="24"/>
              </w:rPr>
              <w:t>4.1</w:t>
            </w:r>
          </w:p>
        </w:tc>
        <w:tc>
          <w:tcPr>
            <w:tcW w:w="4114" w:type="dxa"/>
          </w:tcPr>
          <w:p w:rsidR="009C1408" w:rsidRPr="004B4A84" w:rsidRDefault="009C1408" w:rsidP="00DA0FA3">
            <w:pPr>
              <w:pStyle w:val="TableParagraph"/>
              <w:ind w:right="143"/>
              <w:rPr>
                <w:rFonts w:ascii="Times New Roman" w:hAnsi="Times New Roman" w:cs="Times New Roman"/>
                <w:sz w:val="24"/>
                <w:lang w:val="ru-RU"/>
              </w:rPr>
            </w:pPr>
            <w:r w:rsidRPr="004B4A84">
              <w:rPr>
                <w:rFonts w:ascii="Times New Roman" w:hAnsi="Times New Roman" w:cs="Times New Roman"/>
                <w:sz w:val="24"/>
                <w:lang w:val="ru-RU"/>
              </w:rPr>
              <w:t>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w:t>
            </w:r>
          </w:p>
        </w:tc>
        <w:tc>
          <w:tcPr>
            <w:tcW w:w="2784" w:type="dxa"/>
          </w:tcPr>
          <w:p w:rsidR="009C1408" w:rsidRPr="004B4A84" w:rsidRDefault="009C1408" w:rsidP="00DA0FA3">
            <w:pPr>
              <w:pStyle w:val="TableParagraph"/>
              <w:ind w:left="559" w:right="154" w:hanging="380"/>
              <w:rPr>
                <w:rFonts w:ascii="Times New Roman" w:hAnsi="Times New Roman" w:cs="Times New Roman"/>
                <w:sz w:val="24"/>
                <w:lang w:val="ru-RU"/>
              </w:rPr>
            </w:pPr>
            <w:r w:rsidRPr="004B4A84">
              <w:rPr>
                <w:rFonts w:ascii="Times New Roman" w:hAnsi="Times New Roman" w:cs="Times New Roman"/>
                <w:sz w:val="24"/>
                <w:lang w:val="ru-RU"/>
              </w:rPr>
              <w:t>в течение года (по мере необходимости)</w:t>
            </w:r>
          </w:p>
        </w:tc>
        <w:tc>
          <w:tcPr>
            <w:tcW w:w="2436" w:type="dxa"/>
          </w:tcPr>
          <w:p w:rsidR="009C1408" w:rsidRPr="004B4A84" w:rsidRDefault="009C1408" w:rsidP="00DA0FA3">
            <w:pPr>
              <w:pStyle w:val="TableParagraph"/>
              <w:ind w:left="206" w:right="192" w:firstLine="2"/>
              <w:jc w:val="center"/>
              <w:rPr>
                <w:rFonts w:ascii="Times New Roman" w:hAnsi="Times New Roman" w:cs="Times New Roman"/>
                <w:sz w:val="24"/>
                <w:lang w:val="ru-RU"/>
              </w:rPr>
            </w:pPr>
            <w:r w:rsidRPr="004B4A84">
              <w:rPr>
                <w:rFonts w:ascii="Times New Roman" w:hAnsi="Times New Roman" w:cs="Times New Roman"/>
                <w:lang w:val="ru-RU"/>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r>
      <w:tr w:rsidR="009C1408" w:rsidRPr="004B4A84" w:rsidTr="00FA3AD1">
        <w:trPr>
          <w:trHeight w:val="1806"/>
        </w:trPr>
        <w:tc>
          <w:tcPr>
            <w:tcW w:w="535" w:type="dxa"/>
          </w:tcPr>
          <w:p w:rsidR="009C1408" w:rsidRPr="004B4A84" w:rsidRDefault="009C1408" w:rsidP="00DA0FA3">
            <w:pPr>
              <w:pStyle w:val="TableParagraph"/>
              <w:ind w:left="97" w:right="83"/>
              <w:jc w:val="center"/>
              <w:rPr>
                <w:rFonts w:ascii="Times New Roman" w:hAnsi="Times New Roman" w:cs="Times New Roman"/>
                <w:sz w:val="24"/>
              </w:rPr>
            </w:pPr>
            <w:r w:rsidRPr="004B4A84">
              <w:rPr>
                <w:rFonts w:ascii="Times New Roman" w:hAnsi="Times New Roman" w:cs="Times New Roman"/>
                <w:sz w:val="24"/>
              </w:rPr>
              <w:t>4.2</w:t>
            </w:r>
          </w:p>
        </w:tc>
        <w:tc>
          <w:tcPr>
            <w:tcW w:w="4114" w:type="dxa"/>
          </w:tcPr>
          <w:p w:rsidR="009C1408" w:rsidRPr="004B4A84" w:rsidRDefault="009C1408" w:rsidP="00DA0FA3">
            <w:pPr>
              <w:pStyle w:val="TableParagraph"/>
              <w:ind w:right="279"/>
              <w:rPr>
                <w:rFonts w:ascii="Times New Roman" w:hAnsi="Times New Roman" w:cs="Times New Roman"/>
                <w:sz w:val="24"/>
                <w:lang w:val="ru-RU"/>
              </w:rPr>
            </w:pPr>
            <w:r w:rsidRPr="004B4A84">
              <w:rPr>
                <w:rFonts w:ascii="Times New Roman" w:hAnsi="Times New Roman" w:cs="Times New Roman"/>
                <w:sz w:val="24"/>
                <w:lang w:val="ru-RU"/>
              </w:rPr>
              <w:t>выдача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784" w:type="dxa"/>
          </w:tcPr>
          <w:p w:rsidR="009C1408" w:rsidRPr="004B4A84" w:rsidRDefault="009C1408" w:rsidP="00DA0FA3">
            <w:pPr>
              <w:pStyle w:val="TableParagraph"/>
              <w:ind w:left="559" w:right="154" w:hanging="380"/>
              <w:rPr>
                <w:rFonts w:ascii="Times New Roman" w:hAnsi="Times New Roman" w:cs="Times New Roman"/>
                <w:sz w:val="24"/>
                <w:lang w:val="ru-RU"/>
              </w:rPr>
            </w:pPr>
            <w:r w:rsidRPr="004B4A84">
              <w:rPr>
                <w:rFonts w:ascii="Times New Roman" w:hAnsi="Times New Roman" w:cs="Times New Roman"/>
                <w:sz w:val="24"/>
                <w:lang w:val="ru-RU"/>
              </w:rPr>
              <w:t>в течение года (по мере необходимости)</w:t>
            </w:r>
          </w:p>
        </w:tc>
        <w:tc>
          <w:tcPr>
            <w:tcW w:w="2436" w:type="dxa"/>
          </w:tcPr>
          <w:p w:rsidR="009C1408" w:rsidRPr="004B4A84" w:rsidRDefault="009C1408" w:rsidP="00DA0FA3">
            <w:pPr>
              <w:pStyle w:val="TableParagraph"/>
              <w:ind w:left="206" w:right="192" w:firstLine="2"/>
              <w:jc w:val="center"/>
              <w:rPr>
                <w:rFonts w:ascii="Times New Roman" w:hAnsi="Times New Roman" w:cs="Times New Roman"/>
                <w:sz w:val="24"/>
                <w:lang w:val="ru-RU"/>
              </w:rPr>
            </w:pPr>
            <w:r w:rsidRPr="004B4A84">
              <w:rPr>
                <w:rFonts w:ascii="Times New Roman" w:hAnsi="Times New Roman" w:cs="Times New Roman"/>
                <w:lang w:val="ru-RU"/>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r>
      <w:tr w:rsidR="009C1408" w:rsidRPr="004B4A84" w:rsidTr="00FA3AD1">
        <w:trPr>
          <w:trHeight w:val="1806"/>
        </w:trPr>
        <w:tc>
          <w:tcPr>
            <w:tcW w:w="535" w:type="dxa"/>
          </w:tcPr>
          <w:p w:rsidR="009C1408" w:rsidRPr="004B4A84" w:rsidRDefault="009C1408" w:rsidP="00DA0FA3">
            <w:pPr>
              <w:pStyle w:val="TableParagraph"/>
              <w:ind w:left="97" w:right="83"/>
              <w:jc w:val="center"/>
              <w:rPr>
                <w:rFonts w:ascii="Times New Roman" w:hAnsi="Times New Roman" w:cs="Times New Roman"/>
                <w:sz w:val="24"/>
                <w:lang w:val="ru-RU"/>
              </w:rPr>
            </w:pPr>
            <w:r w:rsidRPr="004B4A84">
              <w:rPr>
                <w:rFonts w:ascii="Times New Roman" w:hAnsi="Times New Roman" w:cs="Times New Roman"/>
                <w:sz w:val="24"/>
                <w:lang w:val="ru-RU"/>
              </w:rPr>
              <w:t>5</w:t>
            </w:r>
          </w:p>
        </w:tc>
        <w:tc>
          <w:tcPr>
            <w:tcW w:w="4114" w:type="dxa"/>
          </w:tcPr>
          <w:p w:rsidR="009C1408" w:rsidRPr="004B4A84" w:rsidRDefault="009C1408" w:rsidP="00DA0FA3">
            <w:pPr>
              <w:pStyle w:val="TableParagraph"/>
              <w:ind w:right="157"/>
              <w:rPr>
                <w:rFonts w:ascii="Times New Roman" w:hAnsi="Times New Roman" w:cs="Times New Roman"/>
                <w:sz w:val="24"/>
                <w:lang w:val="ru-RU"/>
              </w:rPr>
            </w:pPr>
            <w:r w:rsidRPr="004B4A84">
              <w:rPr>
                <w:rFonts w:ascii="Times New Roman" w:hAnsi="Times New Roman" w:cs="Times New Roman"/>
                <w:sz w:val="24"/>
                <w:lang w:val="ru-RU"/>
              </w:rPr>
              <w:t>Обобщение практики осуществления муниципального земельного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w:t>
            </w:r>
          </w:p>
          <w:p w:rsidR="009C1408" w:rsidRPr="004B4A84" w:rsidRDefault="009C1408" w:rsidP="00DA0FA3">
            <w:pPr>
              <w:pStyle w:val="TableParagraph"/>
              <w:ind w:right="279"/>
              <w:rPr>
                <w:rFonts w:ascii="Times New Roman" w:hAnsi="Times New Roman" w:cs="Times New Roman"/>
                <w:sz w:val="24"/>
                <w:lang w:val="ru-RU"/>
              </w:rPr>
            </w:pPr>
            <w:r w:rsidRPr="004B4A84">
              <w:rPr>
                <w:rFonts w:ascii="Times New Roman" w:hAnsi="Times New Roman" w:cs="Times New Roman"/>
                <w:sz w:val="24"/>
                <w:lang w:val="ru-RU"/>
              </w:rPr>
              <w:t>предпринимателями, гражданами в сфере земельного контроля</w:t>
            </w:r>
          </w:p>
        </w:tc>
        <w:tc>
          <w:tcPr>
            <w:tcW w:w="2784" w:type="dxa"/>
          </w:tcPr>
          <w:p w:rsidR="009C1408" w:rsidRPr="004B4A84" w:rsidRDefault="009C1408" w:rsidP="00DA0FA3">
            <w:pPr>
              <w:pStyle w:val="TableParagraph"/>
              <w:ind w:left="559" w:right="154" w:hanging="380"/>
              <w:rPr>
                <w:rFonts w:ascii="Times New Roman" w:hAnsi="Times New Roman" w:cs="Times New Roman"/>
                <w:sz w:val="24"/>
              </w:rPr>
            </w:pPr>
            <w:r>
              <w:rPr>
                <w:rFonts w:ascii="Times New Roman" w:hAnsi="Times New Roman" w:cs="Times New Roman"/>
                <w:sz w:val="24"/>
                <w:lang w:val="ru-RU"/>
              </w:rPr>
              <w:t>декабрь</w:t>
            </w:r>
            <w:r>
              <w:rPr>
                <w:rFonts w:ascii="Times New Roman" w:hAnsi="Times New Roman" w:cs="Times New Roman"/>
                <w:sz w:val="24"/>
              </w:rPr>
              <w:t xml:space="preserve"> 2020 </w:t>
            </w:r>
            <w:proofErr w:type="spellStart"/>
            <w:r>
              <w:rPr>
                <w:rFonts w:ascii="Times New Roman" w:hAnsi="Times New Roman" w:cs="Times New Roman"/>
                <w:sz w:val="24"/>
              </w:rPr>
              <w:t>года</w:t>
            </w:r>
            <w:proofErr w:type="spellEnd"/>
          </w:p>
        </w:tc>
        <w:tc>
          <w:tcPr>
            <w:tcW w:w="2436" w:type="dxa"/>
          </w:tcPr>
          <w:p w:rsidR="009C1408" w:rsidRPr="004B4A84" w:rsidRDefault="009C1408" w:rsidP="00DA0FA3">
            <w:pPr>
              <w:pStyle w:val="TableParagraph"/>
              <w:ind w:left="206" w:right="192" w:firstLine="2"/>
              <w:jc w:val="center"/>
              <w:rPr>
                <w:rFonts w:ascii="Times New Roman" w:hAnsi="Times New Roman" w:cs="Times New Roman"/>
                <w:sz w:val="24"/>
                <w:lang w:val="ru-RU"/>
              </w:rPr>
            </w:pPr>
            <w:r w:rsidRPr="004B4A84">
              <w:rPr>
                <w:rFonts w:ascii="Times New Roman" w:hAnsi="Times New Roman" w:cs="Times New Roman"/>
                <w:lang w:val="ru-RU"/>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r>
      <w:tr w:rsidR="009C1408" w:rsidRPr="004B4A84" w:rsidTr="00FA3AD1">
        <w:trPr>
          <w:trHeight w:val="411"/>
        </w:trPr>
        <w:tc>
          <w:tcPr>
            <w:tcW w:w="535" w:type="dxa"/>
          </w:tcPr>
          <w:p w:rsidR="009C1408" w:rsidRPr="004B4A84" w:rsidRDefault="009C1408" w:rsidP="00DA0FA3">
            <w:pPr>
              <w:pStyle w:val="TableParagraph"/>
              <w:ind w:left="97" w:right="83"/>
              <w:jc w:val="center"/>
              <w:rPr>
                <w:rFonts w:ascii="Times New Roman" w:hAnsi="Times New Roman" w:cs="Times New Roman"/>
                <w:sz w:val="24"/>
                <w:lang w:val="ru-RU"/>
              </w:rPr>
            </w:pPr>
            <w:r w:rsidRPr="004B4A84">
              <w:rPr>
                <w:rFonts w:ascii="Times New Roman" w:hAnsi="Times New Roman" w:cs="Times New Roman"/>
                <w:sz w:val="24"/>
                <w:lang w:val="ru-RU"/>
              </w:rPr>
              <w:t>6</w:t>
            </w:r>
          </w:p>
        </w:tc>
        <w:tc>
          <w:tcPr>
            <w:tcW w:w="4114" w:type="dxa"/>
          </w:tcPr>
          <w:p w:rsidR="009C1408" w:rsidRPr="004B4A84" w:rsidRDefault="009C1408" w:rsidP="00DA0FA3">
            <w:pPr>
              <w:pStyle w:val="TableParagraph"/>
              <w:rPr>
                <w:rFonts w:ascii="Times New Roman" w:hAnsi="Times New Roman" w:cs="Times New Roman"/>
                <w:sz w:val="24"/>
                <w:lang w:val="ru-RU"/>
              </w:rPr>
            </w:pPr>
            <w:r w:rsidRPr="004B4A84">
              <w:rPr>
                <w:rFonts w:ascii="Times New Roman" w:hAnsi="Times New Roman" w:cs="Times New Roman"/>
                <w:sz w:val="24"/>
                <w:lang w:val="ru-RU"/>
              </w:rPr>
              <w:t>Составление и направление</w:t>
            </w:r>
          </w:p>
          <w:p w:rsidR="009C1408" w:rsidRPr="004B4A84" w:rsidRDefault="009C1408" w:rsidP="00DA0FA3">
            <w:pPr>
              <w:pStyle w:val="TableParagraph"/>
              <w:spacing w:before="0"/>
              <w:ind w:right="139"/>
              <w:rPr>
                <w:rFonts w:ascii="Times New Roman" w:hAnsi="Times New Roman" w:cs="Times New Roman"/>
                <w:sz w:val="24"/>
                <w:lang w:val="ru-RU"/>
              </w:rPr>
            </w:pPr>
            <w:r w:rsidRPr="004B4A84">
              <w:rPr>
                <w:rFonts w:ascii="Times New Roman" w:hAnsi="Times New Roman" w:cs="Times New Roman"/>
                <w:sz w:val="24"/>
                <w:lang w:val="ru-RU"/>
              </w:rPr>
              <w:t>предостережений о недопустимости нарушения обязательных требований в соответствии с частями 5-7 статьи</w:t>
            </w:r>
          </w:p>
          <w:p w:rsidR="009C1408" w:rsidRPr="004B4A84" w:rsidRDefault="009C1408" w:rsidP="00DA0FA3">
            <w:pPr>
              <w:pStyle w:val="TableParagraph"/>
              <w:spacing w:before="0"/>
              <w:ind w:right="132"/>
              <w:rPr>
                <w:rFonts w:ascii="Times New Roman" w:hAnsi="Times New Roman" w:cs="Times New Roman"/>
                <w:sz w:val="24"/>
                <w:lang w:val="ru-RU"/>
              </w:rPr>
            </w:pPr>
            <w:r w:rsidRPr="004B4A84">
              <w:rPr>
                <w:rFonts w:ascii="Times New Roman" w:hAnsi="Times New Roman" w:cs="Times New Roman"/>
                <w:sz w:val="24"/>
                <w:lang w:val="ru-RU"/>
              </w:rPr>
              <w:t>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порядке, определяемом Правительством Российской</w:t>
            </w:r>
          </w:p>
          <w:p w:rsidR="009C1408" w:rsidRPr="004B4A84" w:rsidRDefault="009C1408" w:rsidP="00DA0FA3">
            <w:pPr>
              <w:pStyle w:val="TableParagraph"/>
              <w:ind w:right="157"/>
              <w:rPr>
                <w:rFonts w:ascii="Times New Roman" w:hAnsi="Times New Roman" w:cs="Times New Roman"/>
                <w:sz w:val="24"/>
                <w:lang w:val="ru-RU"/>
              </w:rPr>
            </w:pPr>
            <w:r>
              <w:rPr>
                <w:rFonts w:ascii="Times New Roman" w:hAnsi="Times New Roman" w:cs="Times New Roman"/>
                <w:sz w:val="24"/>
                <w:lang w:val="ru-RU"/>
              </w:rPr>
              <w:lastRenderedPageBreak/>
              <w:t>Федерации</w:t>
            </w:r>
          </w:p>
        </w:tc>
        <w:tc>
          <w:tcPr>
            <w:tcW w:w="2784" w:type="dxa"/>
          </w:tcPr>
          <w:p w:rsidR="009C1408" w:rsidRPr="004B4A84" w:rsidRDefault="009C1408" w:rsidP="00DA0FA3">
            <w:pPr>
              <w:pStyle w:val="TableParagraph"/>
              <w:ind w:left="148" w:right="136"/>
              <w:jc w:val="center"/>
              <w:rPr>
                <w:rFonts w:ascii="Times New Roman" w:hAnsi="Times New Roman" w:cs="Times New Roman"/>
                <w:sz w:val="24"/>
                <w:lang w:val="ru-RU"/>
              </w:rPr>
            </w:pPr>
            <w:r w:rsidRPr="004B4A84">
              <w:rPr>
                <w:rFonts w:ascii="Times New Roman" w:hAnsi="Times New Roman" w:cs="Times New Roman"/>
                <w:sz w:val="24"/>
                <w:lang w:val="ru-RU"/>
              </w:rPr>
              <w:lastRenderedPageBreak/>
              <w:t>постоянно,</w:t>
            </w:r>
          </w:p>
          <w:p w:rsidR="009C1408" w:rsidRPr="004B4A84" w:rsidRDefault="009C1408" w:rsidP="00DA0FA3">
            <w:pPr>
              <w:pStyle w:val="TableParagraph"/>
              <w:ind w:left="559" w:right="154" w:hanging="380"/>
              <w:rPr>
                <w:rFonts w:ascii="Times New Roman" w:hAnsi="Times New Roman" w:cs="Times New Roman"/>
                <w:sz w:val="24"/>
                <w:lang w:val="ru-RU"/>
              </w:rPr>
            </w:pPr>
            <w:r w:rsidRPr="004B4A84">
              <w:rPr>
                <w:rFonts w:ascii="Times New Roman" w:hAnsi="Times New Roman" w:cs="Times New Roman"/>
                <w:sz w:val="24"/>
                <w:lang w:val="ru-RU"/>
              </w:rPr>
              <w:t>при наличии сведений</w:t>
            </w:r>
            <w:r w:rsidRPr="004B4A84">
              <w:rPr>
                <w:rFonts w:ascii="Times New Roman" w:hAnsi="Times New Roman" w:cs="Times New Roman"/>
                <w:spacing w:val="-12"/>
                <w:sz w:val="24"/>
                <w:lang w:val="ru-RU"/>
              </w:rPr>
              <w:t xml:space="preserve"> </w:t>
            </w:r>
            <w:r w:rsidRPr="004B4A84">
              <w:rPr>
                <w:rFonts w:ascii="Times New Roman" w:hAnsi="Times New Roman" w:cs="Times New Roman"/>
                <w:sz w:val="24"/>
                <w:lang w:val="ru-RU"/>
              </w:rPr>
              <w:t>о готовящихся нарушениях или о признаках нарушений обязательных требований</w:t>
            </w:r>
          </w:p>
        </w:tc>
        <w:tc>
          <w:tcPr>
            <w:tcW w:w="2436" w:type="dxa"/>
          </w:tcPr>
          <w:p w:rsidR="009C1408" w:rsidRPr="004B4A84" w:rsidRDefault="009C1408" w:rsidP="00DA0FA3">
            <w:pPr>
              <w:pStyle w:val="TableParagraph"/>
              <w:ind w:left="206" w:right="192" w:firstLine="2"/>
              <w:jc w:val="center"/>
              <w:rPr>
                <w:rFonts w:ascii="Times New Roman" w:hAnsi="Times New Roman" w:cs="Times New Roman"/>
                <w:sz w:val="24"/>
                <w:lang w:val="ru-RU"/>
              </w:rPr>
            </w:pPr>
            <w:r w:rsidRPr="004B4A84">
              <w:rPr>
                <w:rFonts w:ascii="Times New Roman" w:hAnsi="Times New Roman" w:cs="Times New Roman"/>
                <w:lang w:val="ru-RU"/>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r>
      <w:tr w:rsidR="009C1408" w:rsidRPr="004B4A84" w:rsidTr="00FA3AD1">
        <w:trPr>
          <w:trHeight w:val="1806"/>
        </w:trPr>
        <w:tc>
          <w:tcPr>
            <w:tcW w:w="535" w:type="dxa"/>
          </w:tcPr>
          <w:p w:rsidR="009C1408" w:rsidRPr="004B4A84" w:rsidRDefault="009C1408" w:rsidP="00DA0FA3">
            <w:pPr>
              <w:pStyle w:val="TableParagraph"/>
              <w:ind w:left="97" w:right="83"/>
              <w:jc w:val="center"/>
              <w:rPr>
                <w:rFonts w:ascii="Times New Roman" w:hAnsi="Times New Roman" w:cs="Times New Roman"/>
                <w:sz w:val="24"/>
                <w:lang w:val="ru-RU"/>
              </w:rPr>
            </w:pPr>
            <w:r w:rsidRPr="004B4A84">
              <w:rPr>
                <w:rFonts w:ascii="Times New Roman" w:hAnsi="Times New Roman" w:cs="Times New Roman"/>
                <w:sz w:val="24"/>
                <w:lang w:val="ru-RU"/>
              </w:rPr>
              <w:lastRenderedPageBreak/>
              <w:t>7</w:t>
            </w:r>
          </w:p>
        </w:tc>
        <w:tc>
          <w:tcPr>
            <w:tcW w:w="4114" w:type="dxa"/>
          </w:tcPr>
          <w:p w:rsidR="009C1408" w:rsidRPr="004B4A84" w:rsidRDefault="009C1408" w:rsidP="00DA0FA3">
            <w:pPr>
              <w:pStyle w:val="TableParagraph"/>
              <w:spacing w:before="61"/>
              <w:ind w:right="321"/>
              <w:rPr>
                <w:rFonts w:ascii="Times New Roman" w:hAnsi="Times New Roman" w:cs="Times New Roman"/>
                <w:sz w:val="24"/>
                <w:lang w:val="ru-RU"/>
              </w:rPr>
            </w:pPr>
            <w:r w:rsidRPr="004B4A84">
              <w:rPr>
                <w:rFonts w:ascii="Times New Roman" w:hAnsi="Times New Roman" w:cs="Times New Roman"/>
                <w:sz w:val="24"/>
                <w:lang w:val="ru-RU"/>
              </w:rPr>
              <w:t>Проведение плановых рейдовых осмотров, обследований для проверки сведений о признаках нарушения земельного законодательства, поступивших в администрацию, плановых и внеплановых проверок соблюдения земельного законодательства</w:t>
            </w:r>
          </w:p>
          <w:p w:rsidR="009C1408" w:rsidRPr="004B4A84" w:rsidRDefault="009C1408" w:rsidP="00DA0FA3">
            <w:pPr>
              <w:pStyle w:val="TableParagraph"/>
              <w:spacing w:before="0"/>
              <w:ind w:right="1555"/>
              <w:rPr>
                <w:rFonts w:ascii="Times New Roman" w:hAnsi="Times New Roman" w:cs="Times New Roman"/>
                <w:sz w:val="24"/>
                <w:lang w:val="ru-RU"/>
              </w:rPr>
            </w:pPr>
            <w:r w:rsidRPr="004B4A84">
              <w:rPr>
                <w:rFonts w:ascii="Times New Roman" w:hAnsi="Times New Roman" w:cs="Times New Roman"/>
                <w:sz w:val="24"/>
                <w:lang w:val="ru-RU"/>
              </w:rPr>
              <w:t>юридическими лицами, индивидуальными</w:t>
            </w:r>
          </w:p>
          <w:p w:rsidR="009C1408" w:rsidRPr="004B4A84" w:rsidRDefault="009C1408" w:rsidP="00DA0FA3">
            <w:pPr>
              <w:pStyle w:val="TableParagraph"/>
              <w:rPr>
                <w:rFonts w:ascii="Times New Roman" w:hAnsi="Times New Roman" w:cs="Times New Roman"/>
                <w:sz w:val="24"/>
                <w:lang w:val="ru-RU"/>
              </w:rPr>
            </w:pPr>
            <w:r w:rsidRPr="004B4A84">
              <w:rPr>
                <w:rFonts w:ascii="Times New Roman" w:hAnsi="Times New Roman" w:cs="Times New Roman"/>
                <w:sz w:val="24"/>
                <w:lang w:val="ru-RU"/>
              </w:rPr>
              <w:t>предпринимателями, гражданами</w:t>
            </w:r>
          </w:p>
        </w:tc>
        <w:tc>
          <w:tcPr>
            <w:tcW w:w="2784" w:type="dxa"/>
          </w:tcPr>
          <w:p w:rsidR="009C1408" w:rsidRPr="004B4A84" w:rsidRDefault="009C1408" w:rsidP="00DA0FA3">
            <w:pPr>
              <w:pStyle w:val="TableParagraph"/>
              <w:spacing w:before="61"/>
              <w:ind w:left="117" w:right="111" w:firstLine="5"/>
              <w:jc w:val="center"/>
              <w:rPr>
                <w:rFonts w:ascii="Times New Roman" w:hAnsi="Times New Roman" w:cs="Times New Roman"/>
                <w:sz w:val="24"/>
                <w:lang w:val="ru-RU"/>
              </w:rPr>
            </w:pPr>
            <w:r w:rsidRPr="004B4A84">
              <w:rPr>
                <w:rFonts w:ascii="Times New Roman" w:hAnsi="Times New Roman" w:cs="Times New Roman"/>
                <w:sz w:val="24"/>
                <w:lang w:val="ru-RU"/>
              </w:rPr>
              <w:t>в течение года, рейдов, обследований, плановых проверок – в соответствии с утвержденными планами, рейдовыми</w:t>
            </w:r>
          </w:p>
          <w:p w:rsidR="009C1408" w:rsidRPr="004B4A84" w:rsidRDefault="009C1408" w:rsidP="00DA0FA3">
            <w:pPr>
              <w:pStyle w:val="TableParagraph"/>
              <w:ind w:left="148" w:right="136"/>
              <w:jc w:val="center"/>
              <w:rPr>
                <w:rFonts w:ascii="Times New Roman" w:hAnsi="Times New Roman" w:cs="Times New Roman"/>
                <w:sz w:val="24"/>
                <w:lang w:val="ru-RU"/>
              </w:rPr>
            </w:pPr>
            <w:r w:rsidRPr="004B4A84">
              <w:rPr>
                <w:rFonts w:ascii="Times New Roman" w:hAnsi="Times New Roman" w:cs="Times New Roman"/>
                <w:sz w:val="24"/>
                <w:lang w:val="ru-RU"/>
              </w:rPr>
              <w:t xml:space="preserve">заданиями, </w:t>
            </w:r>
            <w:proofErr w:type="gramStart"/>
            <w:r w:rsidRPr="004B4A84">
              <w:rPr>
                <w:rFonts w:ascii="Times New Roman" w:hAnsi="Times New Roman" w:cs="Times New Roman"/>
                <w:sz w:val="24"/>
                <w:lang w:val="ru-RU"/>
              </w:rPr>
              <w:t>внеплановых</w:t>
            </w:r>
            <w:proofErr w:type="gramEnd"/>
            <w:r w:rsidRPr="004B4A84">
              <w:rPr>
                <w:rFonts w:ascii="Times New Roman" w:hAnsi="Times New Roman" w:cs="Times New Roman"/>
                <w:sz w:val="24"/>
                <w:lang w:val="ru-RU"/>
              </w:rPr>
              <w:t xml:space="preserve"> по мере необходимости</w:t>
            </w:r>
          </w:p>
        </w:tc>
        <w:tc>
          <w:tcPr>
            <w:tcW w:w="2436" w:type="dxa"/>
          </w:tcPr>
          <w:p w:rsidR="009C1408" w:rsidRPr="004B4A84" w:rsidRDefault="009C1408" w:rsidP="00DA0FA3">
            <w:pPr>
              <w:pStyle w:val="TableParagraph"/>
              <w:ind w:left="206" w:right="192" w:firstLine="2"/>
              <w:jc w:val="center"/>
              <w:rPr>
                <w:rFonts w:ascii="Times New Roman" w:hAnsi="Times New Roman" w:cs="Times New Roman"/>
                <w:sz w:val="24"/>
                <w:lang w:val="ru-RU"/>
              </w:rPr>
            </w:pPr>
            <w:r w:rsidRPr="004B4A84">
              <w:rPr>
                <w:rFonts w:ascii="Times New Roman" w:hAnsi="Times New Roman" w:cs="Times New Roman"/>
                <w:lang w:val="ru-RU"/>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r>
      <w:tr w:rsidR="009C1408" w:rsidRPr="004B4A84" w:rsidTr="00FA3AD1">
        <w:trPr>
          <w:trHeight w:val="1806"/>
        </w:trPr>
        <w:tc>
          <w:tcPr>
            <w:tcW w:w="535" w:type="dxa"/>
          </w:tcPr>
          <w:p w:rsidR="009C1408" w:rsidRPr="004B4A84" w:rsidRDefault="009C1408" w:rsidP="00DA0FA3">
            <w:pPr>
              <w:pStyle w:val="TableParagraph"/>
              <w:ind w:left="97" w:right="83"/>
              <w:jc w:val="center"/>
              <w:rPr>
                <w:rFonts w:ascii="Times New Roman" w:hAnsi="Times New Roman" w:cs="Times New Roman"/>
                <w:sz w:val="24"/>
                <w:lang w:val="ru-RU"/>
              </w:rPr>
            </w:pPr>
            <w:r w:rsidRPr="004B4A84">
              <w:rPr>
                <w:rFonts w:ascii="Times New Roman" w:hAnsi="Times New Roman" w:cs="Times New Roman"/>
                <w:sz w:val="24"/>
                <w:lang w:val="ru-RU"/>
              </w:rPr>
              <w:t>8</w:t>
            </w:r>
          </w:p>
        </w:tc>
        <w:tc>
          <w:tcPr>
            <w:tcW w:w="4114" w:type="dxa"/>
          </w:tcPr>
          <w:p w:rsidR="009C1408" w:rsidRPr="004B4A84" w:rsidRDefault="009C1408" w:rsidP="00DA0FA3">
            <w:pPr>
              <w:pStyle w:val="TableParagraph"/>
              <w:ind w:right="215"/>
              <w:rPr>
                <w:rFonts w:ascii="Times New Roman" w:hAnsi="Times New Roman" w:cs="Times New Roman"/>
                <w:sz w:val="24"/>
                <w:lang w:val="ru-RU"/>
              </w:rPr>
            </w:pPr>
            <w:r w:rsidRPr="004B4A84">
              <w:rPr>
                <w:rFonts w:ascii="Times New Roman" w:hAnsi="Times New Roman" w:cs="Times New Roman"/>
                <w:sz w:val="24"/>
                <w:lang w:val="ru-RU"/>
              </w:rPr>
              <w:t>Разработка и утверждение Программы профилактики нарушений юридическими лицами и индивидуальными предпринимателями, гражданами обязательных требований земельного законодательства на 2021 год</w:t>
            </w:r>
          </w:p>
        </w:tc>
        <w:tc>
          <w:tcPr>
            <w:tcW w:w="2784" w:type="dxa"/>
          </w:tcPr>
          <w:p w:rsidR="009C1408" w:rsidRPr="004B4A84" w:rsidRDefault="009C1408" w:rsidP="00DA0FA3">
            <w:pPr>
              <w:pStyle w:val="TableParagraph"/>
              <w:ind w:left="148" w:right="136"/>
              <w:jc w:val="center"/>
              <w:rPr>
                <w:rFonts w:ascii="Times New Roman" w:hAnsi="Times New Roman" w:cs="Times New Roman"/>
                <w:sz w:val="24"/>
                <w:lang w:val="ru-RU"/>
              </w:rPr>
            </w:pPr>
            <w:proofErr w:type="spellStart"/>
            <w:r w:rsidRPr="004B4A84">
              <w:rPr>
                <w:rFonts w:ascii="Times New Roman" w:hAnsi="Times New Roman" w:cs="Times New Roman"/>
                <w:sz w:val="24"/>
              </w:rPr>
              <w:t>декабрь</w:t>
            </w:r>
            <w:proofErr w:type="spellEnd"/>
            <w:r w:rsidRPr="004B4A84">
              <w:rPr>
                <w:rFonts w:ascii="Times New Roman" w:hAnsi="Times New Roman" w:cs="Times New Roman"/>
                <w:sz w:val="24"/>
              </w:rPr>
              <w:t xml:space="preserve"> 2020 </w:t>
            </w:r>
            <w:r w:rsidRPr="004B4A84">
              <w:rPr>
                <w:rFonts w:ascii="Times New Roman" w:hAnsi="Times New Roman" w:cs="Times New Roman"/>
                <w:sz w:val="24"/>
                <w:lang w:val="ru-RU"/>
              </w:rPr>
              <w:t>года</w:t>
            </w:r>
          </w:p>
        </w:tc>
        <w:tc>
          <w:tcPr>
            <w:tcW w:w="2436" w:type="dxa"/>
          </w:tcPr>
          <w:p w:rsidR="009C1408" w:rsidRPr="004B4A84" w:rsidRDefault="009C1408" w:rsidP="00DA0FA3">
            <w:pPr>
              <w:pStyle w:val="TableParagraph"/>
              <w:ind w:left="206" w:right="192" w:firstLine="2"/>
              <w:jc w:val="center"/>
              <w:rPr>
                <w:rFonts w:ascii="Times New Roman" w:hAnsi="Times New Roman" w:cs="Times New Roman"/>
                <w:sz w:val="24"/>
                <w:lang w:val="ru-RU"/>
              </w:rPr>
            </w:pPr>
            <w:r w:rsidRPr="004B4A84">
              <w:rPr>
                <w:rFonts w:ascii="Times New Roman" w:hAnsi="Times New Roman" w:cs="Times New Roman"/>
                <w:sz w:val="24"/>
                <w:lang w:val="ru-RU"/>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r>
    </w:tbl>
    <w:p w:rsidR="009C1408" w:rsidRPr="004B4A84" w:rsidRDefault="009C1408" w:rsidP="009C1408">
      <w:pPr>
        <w:rPr>
          <w:sz w:val="28"/>
          <w:szCs w:val="28"/>
        </w:rPr>
      </w:pPr>
    </w:p>
    <w:p w:rsidR="009C1408" w:rsidRPr="004B4A84" w:rsidRDefault="009C1408" w:rsidP="009C1408">
      <w:pPr>
        <w:tabs>
          <w:tab w:val="left" w:pos="1313"/>
        </w:tabs>
        <w:ind w:firstLine="720"/>
        <w:jc w:val="center"/>
        <w:rPr>
          <w:sz w:val="26"/>
          <w:szCs w:val="26"/>
        </w:rPr>
      </w:pPr>
      <w:r w:rsidRPr="004B4A84">
        <w:rPr>
          <w:sz w:val="26"/>
          <w:szCs w:val="26"/>
        </w:rPr>
        <w:t xml:space="preserve"> Проект плана мероприятий по профилактике </w:t>
      </w:r>
    </w:p>
    <w:p w:rsidR="009C1408" w:rsidRPr="004B4A84" w:rsidRDefault="009C1408" w:rsidP="009C1408">
      <w:pPr>
        <w:widowControl w:val="0"/>
        <w:tabs>
          <w:tab w:val="left" w:pos="1313"/>
        </w:tabs>
        <w:ind w:firstLine="720"/>
        <w:jc w:val="center"/>
        <w:rPr>
          <w:rFonts w:eastAsia="Calibri"/>
          <w:sz w:val="26"/>
          <w:szCs w:val="26"/>
          <w:lang w:eastAsia="en-US"/>
        </w:rPr>
      </w:pPr>
      <w:r w:rsidRPr="004B4A84">
        <w:rPr>
          <w:rFonts w:eastAsia="Calibri"/>
          <w:sz w:val="26"/>
          <w:szCs w:val="26"/>
          <w:lang w:eastAsia="en-US"/>
        </w:rPr>
        <w:t>нарушений на 2021 и 2022 годы</w:t>
      </w:r>
    </w:p>
    <w:p w:rsidR="009C1408" w:rsidRPr="004B4A84" w:rsidRDefault="009C1408" w:rsidP="009C1408">
      <w:pPr>
        <w:widowControl w:val="0"/>
        <w:tabs>
          <w:tab w:val="left" w:pos="1313"/>
        </w:tabs>
        <w:ind w:firstLine="720"/>
        <w:jc w:val="center"/>
        <w:rPr>
          <w:rFonts w:eastAsia="Calibri"/>
          <w:sz w:val="28"/>
          <w:szCs w:val="28"/>
          <w:lang w:eastAsia="en-US"/>
        </w:rPr>
      </w:pPr>
    </w:p>
    <w:tbl>
      <w:tblPr>
        <w:tblOverlap w:val="neve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06"/>
        <w:gridCol w:w="5358"/>
        <w:gridCol w:w="1701"/>
        <w:gridCol w:w="2127"/>
      </w:tblGrid>
      <w:tr w:rsidR="009C1408" w:rsidRPr="004B4A84" w:rsidTr="00FA3AD1">
        <w:trPr>
          <w:cantSplit/>
          <w:trHeight w:val="763"/>
        </w:trPr>
        <w:tc>
          <w:tcPr>
            <w:tcW w:w="606" w:type="dxa"/>
            <w:shd w:val="clear" w:color="auto" w:fill="FFFFFF"/>
            <w:vAlign w:val="center"/>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w:t>
            </w:r>
          </w:p>
          <w:p w:rsidR="009C1408" w:rsidRPr="004B4A84" w:rsidRDefault="009C1408" w:rsidP="00FA3AD1">
            <w:pPr>
              <w:pStyle w:val="23"/>
              <w:shd w:val="clear" w:color="auto" w:fill="auto"/>
              <w:spacing w:before="0" w:after="0" w:line="240" w:lineRule="auto"/>
              <w:jc w:val="center"/>
              <w:rPr>
                <w:sz w:val="24"/>
                <w:szCs w:val="24"/>
              </w:rPr>
            </w:pPr>
            <w:proofErr w:type="gramStart"/>
            <w:r w:rsidRPr="004B4A84">
              <w:rPr>
                <w:rStyle w:val="211pt"/>
                <w:sz w:val="24"/>
                <w:szCs w:val="24"/>
              </w:rPr>
              <w:t>п</w:t>
            </w:r>
            <w:proofErr w:type="gramEnd"/>
            <w:r w:rsidRPr="004B4A84">
              <w:rPr>
                <w:rStyle w:val="211pt"/>
                <w:sz w:val="24"/>
                <w:szCs w:val="24"/>
              </w:rPr>
              <w:t>/п</w:t>
            </w:r>
          </w:p>
        </w:tc>
        <w:tc>
          <w:tcPr>
            <w:tcW w:w="5358" w:type="dxa"/>
            <w:shd w:val="clear" w:color="auto" w:fill="FFFFFF"/>
            <w:vAlign w:val="center"/>
          </w:tcPr>
          <w:p w:rsidR="009C1408" w:rsidRPr="004B4A84" w:rsidRDefault="009C1408" w:rsidP="00FA3AD1">
            <w:pPr>
              <w:pStyle w:val="23"/>
              <w:shd w:val="clear" w:color="auto" w:fill="auto"/>
              <w:spacing w:before="0" w:after="0" w:line="240" w:lineRule="auto"/>
              <w:jc w:val="center"/>
              <w:rPr>
                <w:sz w:val="24"/>
                <w:szCs w:val="24"/>
              </w:rPr>
            </w:pPr>
            <w:r w:rsidRPr="004B4A84">
              <w:rPr>
                <w:rStyle w:val="211pt"/>
                <w:sz w:val="24"/>
                <w:szCs w:val="24"/>
              </w:rPr>
              <w:t>Наименование мероприятия</w:t>
            </w:r>
          </w:p>
        </w:tc>
        <w:tc>
          <w:tcPr>
            <w:tcW w:w="1701" w:type="dxa"/>
            <w:shd w:val="clear" w:color="auto" w:fill="FFFFFF"/>
            <w:vAlign w:val="center"/>
          </w:tcPr>
          <w:p w:rsidR="009C1408" w:rsidRPr="004B4A84" w:rsidRDefault="009C1408" w:rsidP="00FA3AD1">
            <w:pPr>
              <w:pStyle w:val="23"/>
              <w:shd w:val="clear" w:color="auto" w:fill="auto"/>
              <w:spacing w:before="0" w:after="0" w:line="240" w:lineRule="auto"/>
              <w:jc w:val="center"/>
              <w:rPr>
                <w:sz w:val="24"/>
                <w:szCs w:val="24"/>
              </w:rPr>
            </w:pPr>
            <w:r w:rsidRPr="004B4A84">
              <w:rPr>
                <w:rStyle w:val="211pt"/>
                <w:sz w:val="24"/>
                <w:szCs w:val="24"/>
              </w:rPr>
              <w:t>Срок исполнения</w:t>
            </w:r>
          </w:p>
        </w:tc>
        <w:tc>
          <w:tcPr>
            <w:tcW w:w="2127" w:type="dxa"/>
            <w:shd w:val="clear" w:color="auto" w:fill="FFFFFF"/>
            <w:vAlign w:val="center"/>
          </w:tcPr>
          <w:p w:rsidR="009C1408" w:rsidRPr="004B4A84" w:rsidRDefault="009C1408" w:rsidP="00FA3AD1">
            <w:pPr>
              <w:pStyle w:val="23"/>
              <w:shd w:val="clear" w:color="auto" w:fill="auto"/>
              <w:spacing w:before="0" w:after="0" w:line="240" w:lineRule="auto"/>
              <w:jc w:val="center"/>
              <w:rPr>
                <w:sz w:val="24"/>
                <w:szCs w:val="24"/>
              </w:rPr>
            </w:pPr>
            <w:r w:rsidRPr="004B4A84">
              <w:rPr>
                <w:rStyle w:val="211pt"/>
                <w:sz w:val="24"/>
                <w:szCs w:val="24"/>
              </w:rPr>
              <w:t>Исполнитель</w:t>
            </w:r>
          </w:p>
        </w:tc>
      </w:tr>
      <w:tr w:rsidR="009C1408" w:rsidRPr="004B4A84" w:rsidTr="00FA3AD1">
        <w:trPr>
          <w:trHeight w:val="620"/>
        </w:trPr>
        <w:tc>
          <w:tcPr>
            <w:tcW w:w="606"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FA3AD1">
              <w:rPr>
                <w:sz w:val="24"/>
                <w:szCs w:val="24"/>
              </w:rPr>
              <w:t>1.</w:t>
            </w:r>
          </w:p>
        </w:tc>
        <w:tc>
          <w:tcPr>
            <w:tcW w:w="5358" w:type="dxa"/>
            <w:shd w:val="clear" w:color="auto" w:fill="FFFFFF"/>
          </w:tcPr>
          <w:p w:rsidR="009C1408" w:rsidRPr="004B4A84" w:rsidRDefault="009C1408" w:rsidP="00FA3AD1">
            <w:pPr>
              <w:pStyle w:val="23"/>
              <w:shd w:val="clear" w:color="auto" w:fill="auto"/>
              <w:spacing w:before="0" w:after="0" w:line="240" w:lineRule="auto"/>
              <w:ind w:left="103" w:right="132"/>
              <w:rPr>
                <w:sz w:val="24"/>
                <w:szCs w:val="24"/>
              </w:rPr>
            </w:pPr>
            <w:r w:rsidRPr="004B4A84">
              <w:rPr>
                <w:sz w:val="24"/>
                <w:szCs w:val="24"/>
              </w:rPr>
              <w:t xml:space="preserve">Поддержание в актуальном состоянии на официальном сайте администрации городского округа город Шахунья Нижегородской области  перечня </w:t>
            </w:r>
            <w:r w:rsidRPr="004B4A84">
              <w:rPr>
                <w:rFonts w:eastAsia="Calibri"/>
                <w:sz w:val="24"/>
                <w:szCs w:val="24"/>
                <w:lang w:eastAsia="en-US"/>
              </w:rPr>
              <w:t>нормативных правовых актов, содержащих обязательные требования, соблюдение которых оценивается при осуществлении муниципального земельного контроля</w:t>
            </w:r>
            <w:r w:rsidRPr="004B4A84">
              <w:rPr>
                <w:sz w:val="24"/>
                <w:szCs w:val="24"/>
              </w:rPr>
              <w:t>.</w:t>
            </w:r>
          </w:p>
        </w:tc>
        <w:tc>
          <w:tcPr>
            <w:tcW w:w="1701"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Постоянно</w:t>
            </w:r>
          </w:p>
        </w:tc>
        <w:tc>
          <w:tcPr>
            <w:tcW w:w="2127"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r>
      <w:tr w:rsidR="009C1408" w:rsidRPr="004B4A84" w:rsidTr="00FA3AD1">
        <w:trPr>
          <w:cantSplit/>
          <w:trHeight w:val="2892"/>
        </w:trPr>
        <w:tc>
          <w:tcPr>
            <w:tcW w:w="606" w:type="dxa"/>
            <w:shd w:val="clear" w:color="auto" w:fill="FFFFFF"/>
          </w:tcPr>
          <w:p w:rsidR="009C1408" w:rsidRPr="00FA3AD1" w:rsidRDefault="009C1408" w:rsidP="00FA3AD1">
            <w:pPr>
              <w:pStyle w:val="23"/>
              <w:shd w:val="clear" w:color="auto" w:fill="auto"/>
              <w:spacing w:before="0" w:after="0" w:line="240" w:lineRule="auto"/>
              <w:jc w:val="center"/>
              <w:rPr>
                <w:sz w:val="24"/>
                <w:szCs w:val="24"/>
              </w:rPr>
            </w:pPr>
            <w:r w:rsidRPr="00FA3AD1">
              <w:rPr>
                <w:sz w:val="24"/>
                <w:szCs w:val="24"/>
              </w:rPr>
              <w:t>2.</w:t>
            </w:r>
          </w:p>
        </w:tc>
        <w:tc>
          <w:tcPr>
            <w:tcW w:w="5358" w:type="dxa"/>
            <w:shd w:val="clear" w:color="auto" w:fill="FFFFFF"/>
          </w:tcPr>
          <w:p w:rsidR="009C1408" w:rsidRPr="004B4A84" w:rsidRDefault="009C1408" w:rsidP="00FA3AD1">
            <w:pPr>
              <w:pStyle w:val="23"/>
              <w:shd w:val="clear" w:color="auto" w:fill="auto"/>
              <w:spacing w:before="0" w:after="0" w:line="240" w:lineRule="auto"/>
              <w:ind w:left="103" w:right="132"/>
              <w:rPr>
                <w:sz w:val="24"/>
                <w:szCs w:val="24"/>
              </w:rPr>
            </w:pPr>
            <w:r w:rsidRPr="004B4A84">
              <w:rPr>
                <w:sz w:val="24"/>
                <w:szCs w:val="24"/>
              </w:rPr>
              <w:t xml:space="preserve">Поддержание в актуальном состоянии на официальном сайте администрации городского округа город Шахунья Нижегородской текстов нормативных правовых актов или их отдельных частей, содержащих обязательные требования, оценка соблюдения </w:t>
            </w:r>
            <w:r w:rsidRPr="004B4A84">
              <w:rPr>
                <w:rFonts w:eastAsia="Calibri"/>
                <w:sz w:val="24"/>
                <w:szCs w:val="24"/>
                <w:lang w:eastAsia="en-US"/>
              </w:rPr>
              <w:t>которых оценивается при осуществлении муниципального земельного контроля</w:t>
            </w:r>
            <w:r w:rsidRPr="004B4A84">
              <w:rPr>
                <w:sz w:val="24"/>
                <w:szCs w:val="24"/>
              </w:rPr>
              <w:t>.</w:t>
            </w:r>
          </w:p>
        </w:tc>
        <w:tc>
          <w:tcPr>
            <w:tcW w:w="1701"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Постоянно</w:t>
            </w:r>
          </w:p>
        </w:tc>
        <w:tc>
          <w:tcPr>
            <w:tcW w:w="2127"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r>
      <w:tr w:rsidR="009C1408" w:rsidRPr="004B4A84" w:rsidTr="00FA3AD1">
        <w:trPr>
          <w:cantSplit/>
          <w:trHeight w:val="2779"/>
        </w:trPr>
        <w:tc>
          <w:tcPr>
            <w:tcW w:w="606"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lastRenderedPageBreak/>
              <w:t>3.</w:t>
            </w:r>
          </w:p>
        </w:tc>
        <w:tc>
          <w:tcPr>
            <w:tcW w:w="5358" w:type="dxa"/>
            <w:shd w:val="clear" w:color="auto" w:fill="FFFFFF"/>
          </w:tcPr>
          <w:p w:rsidR="009C1408" w:rsidRPr="004B4A84" w:rsidRDefault="009C1408" w:rsidP="00FA3AD1">
            <w:pPr>
              <w:pStyle w:val="23"/>
              <w:shd w:val="clear" w:color="auto" w:fill="auto"/>
              <w:spacing w:before="0" w:after="0" w:line="240" w:lineRule="auto"/>
              <w:ind w:left="103" w:right="132"/>
              <w:rPr>
                <w:sz w:val="24"/>
                <w:szCs w:val="24"/>
              </w:rPr>
            </w:pPr>
            <w:r w:rsidRPr="004B4A84">
              <w:rPr>
                <w:sz w:val="24"/>
                <w:szCs w:val="24"/>
              </w:rPr>
              <w:t>Обеспечение рассмотрения обращения граждан, организаций по вопросам полноты и актуальности перечня нормативных правовых актов</w:t>
            </w:r>
          </w:p>
        </w:tc>
        <w:tc>
          <w:tcPr>
            <w:tcW w:w="1701"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По мере поступления обращений</w:t>
            </w:r>
          </w:p>
        </w:tc>
        <w:tc>
          <w:tcPr>
            <w:tcW w:w="2127"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r>
      <w:tr w:rsidR="009C1408" w:rsidRPr="004B4A84" w:rsidTr="00FA3AD1">
        <w:trPr>
          <w:cantSplit/>
          <w:trHeight w:val="934"/>
        </w:trPr>
        <w:tc>
          <w:tcPr>
            <w:tcW w:w="606"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4.</w:t>
            </w:r>
          </w:p>
        </w:tc>
        <w:tc>
          <w:tcPr>
            <w:tcW w:w="5358" w:type="dxa"/>
            <w:shd w:val="clear" w:color="auto" w:fill="FFFFFF"/>
          </w:tcPr>
          <w:p w:rsidR="009C1408" w:rsidRPr="004B4A84" w:rsidRDefault="009C1408" w:rsidP="00FA3AD1">
            <w:pPr>
              <w:pStyle w:val="23"/>
              <w:shd w:val="clear" w:color="auto" w:fill="auto"/>
              <w:spacing w:before="0" w:after="0" w:line="240" w:lineRule="auto"/>
              <w:ind w:left="103" w:right="132"/>
              <w:rPr>
                <w:sz w:val="24"/>
                <w:szCs w:val="24"/>
              </w:rPr>
            </w:pPr>
            <w:r w:rsidRPr="004B4A84">
              <w:rPr>
                <w:sz w:val="24"/>
                <w:szCs w:val="24"/>
              </w:rPr>
              <w:t>Осуществление информирования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путем проведения разъяснительной работы специалистами при личном приеме граждан, индивидуальных предпринимателей, представителей юридических лиц, а также путем подготовки письменных ответов на обращения</w:t>
            </w:r>
          </w:p>
        </w:tc>
        <w:tc>
          <w:tcPr>
            <w:tcW w:w="1701"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Постоянно</w:t>
            </w:r>
          </w:p>
        </w:tc>
        <w:tc>
          <w:tcPr>
            <w:tcW w:w="2127"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r>
      <w:tr w:rsidR="009C1408" w:rsidRPr="004B4A84" w:rsidTr="00FA3AD1">
        <w:trPr>
          <w:trHeight w:val="934"/>
        </w:trPr>
        <w:tc>
          <w:tcPr>
            <w:tcW w:w="606"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5.</w:t>
            </w:r>
          </w:p>
        </w:tc>
        <w:tc>
          <w:tcPr>
            <w:tcW w:w="5358" w:type="dxa"/>
            <w:shd w:val="clear" w:color="auto" w:fill="FFFFFF"/>
          </w:tcPr>
          <w:p w:rsidR="009C1408" w:rsidRPr="004B4A84" w:rsidRDefault="009C1408" w:rsidP="00FA3AD1">
            <w:pPr>
              <w:pStyle w:val="23"/>
              <w:shd w:val="clear" w:color="auto" w:fill="auto"/>
              <w:spacing w:before="0" w:after="0" w:line="240" w:lineRule="auto"/>
              <w:ind w:left="103" w:right="132"/>
              <w:rPr>
                <w:sz w:val="24"/>
                <w:szCs w:val="24"/>
              </w:rPr>
            </w:pPr>
            <w:r w:rsidRPr="004B4A84">
              <w:rPr>
                <w:sz w:val="24"/>
                <w:szCs w:val="24"/>
              </w:rPr>
              <w:t>Поддержание в актуальном состоянии руководства по соблюдению обязательных требований и размещение его на официальном сайте администрации городского округа город Шахунья Нижегородской</w:t>
            </w:r>
          </w:p>
        </w:tc>
        <w:tc>
          <w:tcPr>
            <w:tcW w:w="1701"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Постоянно</w:t>
            </w:r>
          </w:p>
        </w:tc>
        <w:tc>
          <w:tcPr>
            <w:tcW w:w="2127"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r>
      <w:tr w:rsidR="009C1408" w:rsidRPr="004B4A84" w:rsidTr="00FA3AD1">
        <w:trPr>
          <w:trHeight w:val="934"/>
        </w:trPr>
        <w:tc>
          <w:tcPr>
            <w:tcW w:w="606"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6.</w:t>
            </w:r>
          </w:p>
        </w:tc>
        <w:tc>
          <w:tcPr>
            <w:tcW w:w="5358" w:type="dxa"/>
            <w:shd w:val="clear" w:color="auto" w:fill="FFFFFF"/>
          </w:tcPr>
          <w:p w:rsidR="009C1408" w:rsidRPr="004B4A84" w:rsidRDefault="009C1408" w:rsidP="00FA3AD1">
            <w:pPr>
              <w:pStyle w:val="23"/>
              <w:shd w:val="clear" w:color="auto" w:fill="auto"/>
              <w:spacing w:before="0" w:after="0" w:line="240" w:lineRule="auto"/>
              <w:ind w:left="103" w:right="132"/>
              <w:rPr>
                <w:sz w:val="24"/>
                <w:szCs w:val="24"/>
              </w:rPr>
            </w:pPr>
            <w:proofErr w:type="gramStart"/>
            <w:r w:rsidRPr="004B4A84">
              <w:rPr>
                <w:sz w:val="24"/>
                <w:szCs w:val="24"/>
              </w:rPr>
              <w:t>Подготовка и размещение на официальном сайте администрации городского округа город Шахунья Нижегородской информации о содержании новых нормативных правовых актов, содержащих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о необходимых организационных и технических мероприятиях, направленных на внедрение обеспечение соблюдения подконтрольными субъектами указанных требований</w:t>
            </w:r>
            <w:proofErr w:type="gramEnd"/>
          </w:p>
        </w:tc>
        <w:tc>
          <w:tcPr>
            <w:tcW w:w="1701"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По мере необходимости</w:t>
            </w:r>
          </w:p>
        </w:tc>
        <w:tc>
          <w:tcPr>
            <w:tcW w:w="2127"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r>
      <w:tr w:rsidR="009C1408" w:rsidRPr="004B4A84" w:rsidTr="00FA3AD1">
        <w:tc>
          <w:tcPr>
            <w:tcW w:w="606" w:type="dxa"/>
            <w:shd w:val="clear" w:color="auto" w:fill="FFFFFF"/>
          </w:tcPr>
          <w:p w:rsidR="009C1408" w:rsidRPr="004B4A84" w:rsidRDefault="009C1408" w:rsidP="00FA3AD1">
            <w:pPr>
              <w:widowControl w:val="0"/>
              <w:jc w:val="center"/>
            </w:pPr>
            <w:r w:rsidRPr="004B4A84">
              <w:t>7.</w:t>
            </w:r>
          </w:p>
        </w:tc>
        <w:tc>
          <w:tcPr>
            <w:tcW w:w="5358" w:type="dxa"/>
            <w:shd w:val="clear" w:color="auto" w:fill="FFFFFF"/>
          </w:tcPr>
          <w:p w:rsidR="009C1408" w:rsidRPr="004B4A84" w:rsidRDefault="009C1408" w:rsidP="00FA3AD1">
            <w:pPr>
              <w:pStyle w:val="23"/>
              <w:shd w:val="clear" w:color="auto" w:fill="auto"/>
              <w:spacing w:before="0" w:after="0" w:line="240" w:lineRule="auto"/>
              <w:ind w:left="103" w:right="132"/>
              <w:rPr>
                <w:sz w:val="24"/>
                <w:szCs w:val="24"/>
              </w:rPr>
            </w:pPr>
            <w:r w:rsidRPr="004B4A84">
              <w:rPr>
                <w:sz w:val="24"/>
                <w:szCs w:val="24"/>
              </w:rPr>
              <w:t>Обобщение практики осуществления муниципального земельного контроля и размещение на официальном сайте администрации городского округа город Шахунья Нижегородской в информационно-телекоммуникационной сети «Интернет» соответствующего обобщения</w:t>
            </w:r>
          </w:p>
        </w:tc>
        <w:tc>
          <w:tcPr>
            <w:tcW w:w="1701" w:type="dxa"/>
            <w:shd w:val="clear" w:color="auto" w:fill="FFFFFF"/>
          </w:tcPr>
          <w:p w:rsidR="009C1408" w:rsidRPr="004B4A84" w:rsidRDefault="009C1408" w:rsidP="00FA3AD1">
            <w:pPr>
              <w:widowControl w:val="0"/>
              <w:ind w:firstLine="12"/>
              <w:jc w:val="center"/>
            </w:pPr>
            <w:r w:rsidRPr="004B4A84">
              <w:t>4 квартал</w:t>
            </w:r>
          </w:p>
          <w:p w:rsidR="009C1408" w:rsidRPr="004B4A84" w:rsidRDefault="009C1408" w:rsidP="00FA3AD1">
            <w:pPr>
              <w:widowControl w:val="0"/>
              <w:ind w:firstLine="12"/>
              <w:jc w:val="center"/>
            </w:pPr>
            <w:r w:rsidRPr="004B4A84">
              <w:t>2021 г.</w:t>
            </w:r>
          </w:p>
          <w:p w:rsidR="009C1408" w:rsidRPr="004B4A84" w:rsidRDefault="009C1408" w:rsidP="00FA3AD1">
            <w:pPr>
              <w:widowControl w:val="0"/>
              <w:ind w:firstLine="12"/>
              <w:jc w:val="center"/>
            </w:pPr>
            <w:r w:rsidRPr="004B4A84">
              <w:t>4 квартал</w:t>
            </w:r>
          </w:p>
          <w:p w:rsidR="009C1408" w:rsidRPr="004B4A84" w:rsidRDefault="009C1408" w:rsidP="00FA3AD1">
            <w:pPr>
              <w:widowControl w:val="0"/>
              <w:ind w:firstLine="12"/>
              <w:jc w:val="center"/>
            </w:pPr>
            <w:r w:rsidRPr="004B4A84">
              <w:t>2022 г.</w:t>
            </w:r>
          </w:p>
        </w:tc>
        <w:tc>
          <w:tcPr>
            <w:tcW w:w="2127"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 xml:space="preserve">Управление экономики, прогнозирования, инвестиционной политики и муниципального имущества городского округа </w:t>
            </w:r>
            <w:r w:rsidRPr="004B4A84">
              <w:rPr>
                <w:sz w:val="24"/>
                <w:szCs w:val="24"/>
              </w:rPr>
              <w:lastRenderedPageBreak/>
              <w:t xml:space="preserve">город Шахунья Нижегородской области   </w:t>
            </w:r>
          </w:p>
        </w:tc>
      </w:tr>
      <w:tr w:rsidR="009C1408" w:rsidRPr="004B4A84" w:rsidTr="00FA3AD1">
        <w:tc>
          <w:tcPr>
            <w:tcW w:w="606"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lastRenderedPageBreak/>
              <w:t>8.</w:t>
            </w:r>
          </w:p>
        </w:tc>
        <w:tc>
          <w:tcPr>
            <w:tcW w:w="5358" w:type="dxa"/>
            <w:shd w:val="clear" w:color="auto" w:fill="FFFFFF"/>
          </w:tcPr>
          <w:p w:rsidR="009C1408" w:rsidRPr="004B4A84" w:rsidRDefault="009C1408" w:rsidP="00FA3AD1">
            <w:pPr>
              <w:pStyle w:val="23"/>
              <w:shd w:val="clear" w:color="auto" w:fill="auto"/>
              <w:spacing w:before="0" w:after="0" w:line="240" w:lineRule="auto"/>
              <w:ind w:left="103" w:right="132"/>
              <w:rPr>
                <w:sz w:val="24"/>
                <w:szCs w:val="24"/>
              </w:rPr>
            </w:pPr>
            <w:r w:rsidRPr="004B4A84">
              <w:rPr>
                <w:sz w:val="24"/>
                <w:szCs w:val="24"/>
              </w:rPr>
              <w:t xml:space="preserve">Выдача предостережений о недопустимости нарушения обязательных требований </w:t>
            </w:r>
          </w:p>
        </w:tc>
        <w:tc>
          <w:tcPr>
            <w:tcW w:w="1701"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Постоянно</w:t>
            </w:r>
          </w:p>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 xml:space="preserve">(при возникновении оснований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tc>
        <w:tc>
          <w:tcPr>
            <w:tcW w:w="2127"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r>
      <w:tr w:rsidR="009C1408" w:rsidRPr="004B4A84" w:rsidTr="00FA3AD1">
        <w:tc>
          <w:tcPr>
            <w:tcW w:w="606"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9.</w:t>
            </w:r>
          </w:p>
        </w:tc>
        <w:tc>
          <w:tcPr>
            <w:tcW w:w="5358" w:type="dxa"/>
            <w:shd w:val="clear" w:color="auto" w:fill="FFFFFF"/>
          </w:tcPr>
          <w:p w:rsidR="009C1408" w:rsidRPr="004B4A84" w:rsidRDefault="009C1408" w:rsidP="00FA3AD1">
            <w:pPr>
              <w:pStyle w:val="23"/>
              <w:shd w:val="clear" w:color="auto" w:fill="auto"/>
              <w:spacing w:before="0" w:after="0" w:line="240" w:lineRule="auto"/>
              <w:ind w:left="103" w:right="132"/>
              <w:rPr>
                <w:sz w:val="24"/>
                <w:szCs w:val="24"/>
              </w:rPr>
            </w:pPr>
            <w:r w:rsidRPr="004B4A84">
              <w:rPr>
                <w:sz w:val="24"/>
                <w:szCs w:val="24"/>
              </w:rPr>
              <w:t xml:space="preserve">Подготовка и представление для утверждения программы профилактики нарушений </w:t>
            </w:r>
          </w:p>
        </w:tc>
        <w:tc>
          <w:tcPr>
            <w:tcW w:w="1701"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декабрь</w:t>
            </w:r>
          </w:p>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2021 года,</w:t>
            </w:r>
          </w:p>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декабрь</w:t>
            </w:r>
          </w:p>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2022 года</w:t>
            </w:r>
          </w:p>
        </w:tc>
        <w:tc>
          <w:tcPr>
            <w:tcW w:w="2127" w:type="dxa"/>
            <w:shd w:val="clear" w:color="auto" w:fill="FFFFFF"/>
          </w:tcPr>
          <w:p w:rsidR="009C1408" w:rsidRPr="004B4A84" w:rsidRDefault="009C1408" w:rsidP="00FA3AD1">
            <w:pPr>
              <w:pStyle w:val="23"/>
              <w:shd w:val="clear" w:color="auto" w:fill="auto"/>
              <w:spacing w:before="0" w:after="0" w:line="240" w:lineRule="auto"/>
              <w:jc w:val="center"/>
              <w:rPr>
                <w:sz w:val="24"/>
                <w:szCs w:val="24"/>
              </w:rPr>
            </w:pPr>
            <w:r w:rsidRPr="004B4A84">
              <w:rPr>
                <w:sz w:val="24"/>
                <w:szCs w:val="24"/>
              </w:rPr>
              <w:t xml:space="preserve">Управление экономики, прогнозирования, инвестиционной политики и муниципального имущества городского округа город Шахунья Нижегородской области   </w:t>
            </w:r>
          </w:p>
        </w:tc>
      </w:tr>
    </w:tbl>
    <w:p w:rsidR="009C1408" w:rsidRPr="004B4A84" w:rsidRDefault="009C1408" w:rsidP="009C1408">
      <w:pPr>
        <w:rPr>
          <w:sz w:val="26"/>
        </w:rPr>
      </w:pPr>
    </w:p>
    <w:p w:rsidR="00042845" w:rsidRDefault="00042845" w:rsidP="00042845">
      <w:pPr>
        <w:jc w:val="both"/>
        <w:rPr>
          <w:sz w:val="22"/>
          <w:szCs w:val="22"/>
        </w:rPr>
      </w:pPr>
    </w:p>
    <w:p w:rsidR="00FA3AD1" w:rsidRPr="00042845" w:rsidRDefault="00FA3AD1" w:rsidP="00FA3AD1">
      <w:pPr>
        <w:jc w:val="center"/>
        <w:rPr>
          <w:sz w:val="22"/>
          <w:szCs w:val="22"/>
        </w:rPr>
      </w:pPr>
      <w:r>
        <w:rPr>
          <w:sz w:val="22"/>
          <w:szCs w:val="22"/>
        </w:rPr>
        <w:t>______________________________</w:t>
      </w:r>
    </w:p>
    <w:sectPr w:rsidR="00FA3AD1" w:rsidRPr="00042845" w:rsidSect="00BB0FB1">
      <w:footerReference w:type="even" r:id="rId9"/>
      <w:pgSz w:w="11909" w:h="16834"/>
      <w:pgMar w:top="993" w:right="710" w:bottom="851" w:left="127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586" w:rsidRDefault="00C54586">
      <w:r>
        <w:separator/>
      </w:r>
    </w:p>
  </w:endnote>
  <w:endnote w:type="continuationSeparator" w:id="0">
    <w:p w:rsidR="00C54586" w:rsidRDefault="00C54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F3" w:rsidRDefault="00533EE3"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586" w:rsidRDefault="00C54586">
      <w:r>
        <w:separator/>
      </w:r>
    </w:p>
  </w:footnote>
  <w:footnote w:type="continuationSeparator" w:id="0">
    <w:p w:rsidR="00C54586" w:rsidRDefault="00C545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1">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B053590"/>
    <w:multiLevelType w:val="hybridMultilevel"/>
    <w:tmpl w:val="50D46FA8"/>
    <w:lvl w:ilvl="0" w:tplc="204E9794">
      <w:start w:val="1"/>
      <w:numFmt w:val="decimal"/>
      <w:lvlText w:val="%1)"/>
      <w:lvlJc w:val="left"/>
      <w:pPr>
        <w:ind w:left="302" w:hanging="350"/>
      </w:pPr>
      <w:rPr>
        <w:rFonts w:ascii="Times New Roman" w:eastAsia="Times New Roman" w:hAnsi="Times New Roman" w:cs="Times New Roman" w:hint="default"/>
        <w:w w:val="100"/>
        <w:sz w:val="26"/>
        <w:szCs w:val="26"/>
        <w:lang w:val="ru-RU" w:eastAsia="en-US" w:bidi="ar-SA"/>
      </w:rPr>
    </w:lvl>
    <w:lvl w:ilvl="1" w:tplc="D7E4FA18">
      <w:start w:val="1"/>
      <w:numFmt w:val="decimal"/>
      <w:lvlText w:val="%2."/>
      <w:lvlJc w:val="left"/>
      <w:pPr>
        <w:ind w:left="1290" w:hanging="281"/>
      </w:pPr>
      <w:rPr>
        <w:rFonts w:ascii="Times New Roman" w:eastAsia="Times New Roman" w:hAnsi="Times New Roman" w:cs="Times New Roman" w:hint="default"/>
        <w:w w:val="100"/>
        <w:sz w:val="26"/>
        <w:szCs w:val="26"/>
        <w:lang w:val="ru-RU" w:eastAsia="en-US" w:bidi="ar-SA"/>
      </w:rPr>
    </w:lvl>
    <w:lvl w:ilvl="2" w:tplc="55448BD8">
      <w:numFmt w:val="bullet"/>
      <w:lvlText w:val="•"/>
      <w:lvlJc w:val="left"/>
      <w:pPr>
        <w:ind w:left="2254" w:hanging="281"/>
      </w:pPr>
      <w:rPr>
        <w:rFonts w:hint="default"/>
        <w:lang w:val="ru-RU" w:eastAsia="en-US" w:bidi="ar-SA"/>
      </w:rPr>
    </w:lvl>
    <w:lvl w:ilvl="3" w:tplc="581C906E">
      <w:numFmt w:val="bullet"/>
      <w:lvlText w:val="•"/>
      <w:lvlJc w:val="left"/>
      <w:pPr>
        <w:ind w:left="3208" w:hanging="281"/>
      </w:pPr>
      <w:rPr>
        <w:rFonts w:hint="default"/>
        <w:lang w:val="ru-RU" w:eastAsia="en-US" w:bidi="ar-SA"/>
      </w:rPr>
    </w:lvl>
    <w:lvl w:ilvl="4" w:tplc="61C63F9C">
      <w:numFmt w:val="bullet"/>
      <w:lvlText w:val="•"/>
      <w:lvlJc w:val="left"/>
      <w:pPr>
        <w:ind w:left="4162" w:hanging="281"/>
      </w:pPr>
      <w:rPr>
        <w:rFonts w:hint="default"/>
        <w:lang w:val="ru-RU" w:eastAsia="en-US" w:bidi="ar-SA"/>
      </w:rPr>
    </w:lvl>
    <w:lvl w:ilvl="5" w:tplc="9392E828">
      <w:numFmt w:val="bullet"/>
      <w:lvlText w:val="•"/>
      <w:lvlJc w:val="left"/>
      <w:pPr>
        <w:ind w:left="5116" w:hanging="281"/>
      </w:pPr>
      <w:rPr>
        <w:rFonts w:hint="default"/>
        <w:lang w:val="ru-RU" w:eastAsia="en-US" w:bidi="ar-SA"/>
      </w:rPr>
    </w:lvl>
    <w:lvl w:ilvl="6" w:tplc="E57415D6">
      <w:numFmt w:val="bullet"/>
      <w:lvlText w:val="•"/>
      <w:lvlJc w:val="left"/>
      <w:pPr>
        <w:ind w:left="6070" w:hanging="281"/>
      </w:pPr>
      <w:rPr>
        <w:rFonts w:hint="default"/>
        <w:lang w:val="ru-RU" w:eastAsia="en-US" w:bidi="ar-SA"/>
      </w:rPr>
    </w:lvl>
    <w:lvl w:ilvl="7" w:tplc="02A4A06C">
      <w:numFmt w:val="bullet"/>
      <w:lvlText w:val="•"/>
      <w:lvlJc w:val="left"/>
      <w:pPr>
        <w:ind w:left="7024" w:hanging="281"/>
      </w:pPr>
      <w:rPr>
        <w:rFonts w:hint="default"/>
        <w:lang w:val="ru-RU" w:eastAsia="en-US" w:bidi="ar-SA"/>
      </w:rPr>
    </w:lvl>
    <w:lvl w:ilvl="8" w:tplc="E3AAA7AA">
      <w:numFmt w:val="bullet"/>
      <w:lvlText w:val="•"/>
      <w:lvlJc w:val="left"/>
      <w:pPr>
        <w:ind w:left="7978" w:hanging="281"/>
      </w:pPr>
      <w:rPr>
        <w:rFonts w:hint="default"/>
        <w:lang w:val="ru-RU" w:eastAsia="en-US" w:bidi="ar-SA"/>
      </w:rPr>
    </w:lvl>
  </w:abstractNum>
  <w:abstractNum w:abstractNumId="23">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ED3B0A"/>
    <w:multiLevelType w:val="hybridMultilevel"/>
    <w:tmpl w:val="2E9EF1D4"/>
    <w:lvl w:ilvl="0" w:tplc="F118DA42">
      <w:start w:val="1"/>
      <w:numFmt w:val="decimal"/>
      <w:lvlText w:val="%1)"/>
      <w:lvlJc w:val="left"/>
      <w:pPr>
        <w:ind w:left="302" w:hanging="386"/>
      </w:pPr>
      <w:rPr>
        <w:rFonts w:ascii="Times New Roman" w:eastAsia="Times New Roman" w:hAnsi="Times New Roman" w:cs="Times New Roman" w:hint="default"/>
        <w:w w:val="100"/>
        <w:sz w:val="26"/>
        <w:szCs w:val="26"/>
        <w:lang w:val="ru-RU" w:eastAsia="en-US" w:bidi="ar-SA"/>
      </w:rPr>
    </w:lvl>
    <w:lvl w:ilvl="1" w:tplc="0D5CDA76">
      <w:numFmt w:val="bullet"/>
      <w:lvlText w:val="•"/>
      <w:lvlJc w:val="left"/>
      <w:pPr>
        <w:ind w:left="1258" w:hanging="386"/>
      </w:pPr>
      <w:rPr>
        <w:rFonts w:hint="default"/>
        <w:lang w:val="ru-RU" w:eastAsia="en-US" w:bidi="ar-SA"/>
      </w:rPr>
    </w:lvl>
    <w:lvl w:ilvl="2" w:tplc="76C26880">
      <w:numFmt w:val="bullet"/>
      <w:lvlText w:val="•"/>
      <w:lvlJc w:val="left"/>
      <w:pPr>
        <w:ind w:left="2217" w:hanging="386"/>
      </w:pPr>
      <w:rPr>
        <w:rFonts w:hint="default"/>
        <w:lang w:val="ru-RU" w:eastAsia="en-US" w:bidi="ar-SA"/>
      </w:rPr>
    </w:lvl>
    <w:lvl w:ilvl="3" w:tplc="759A0648">
      <w:numFmt w:val="bullet"/>
      <w:lvlText w:val="•"/>
      <w:lvlJc w:val="left"/>
      <w:pPr>
        <w:ind w:left="3175" w:hanging="386"/>
      </w:pPr>
      <w:rPr>
        <w:rFonts w:hint="default"/>
        <w:lang w:val="ru-RU" w:eastAsia="en-US" w:bidi="ar-SA"/>
      </w:rPr>
    </w:lvl>
    <w:lvl w:ilvl="4" w:tplc="7786D00C">
      <w:numFmt w:val="bullet"/>
      <w:lvlText w:val="•"/>
      <w:lvlJc w:val="left"/>
      <w:pPr>
        <w:ind w:left="4134" w:hanging="386"/>
      </w:pPr>
      <w:rPr>
        <w:rFonts w:hint="default"/>
        <w:lang w:val="ru-RU" w:eastAsia="en-US" w:bidi="ar-SA"/>
      </w:rPr>
    </w:lvl>
    <w:lvl w:ilvl="5" w:tplc="13948360">
      <w:numFmt w:val="bullet"/>
      <w:lvlText w:val="•"/>
      <w:lvlJc w:val="left"/>
      <w:pPr>
        <w:ind w:left="5093" w:hanging="386"/>
      </w:pPr>
      <w:rPr>
        <w:rFonts w:hint="default"/>
        <w:lang w:val="ru-RU" w:eastAsia="en-US" w:bidi="ar-SA"/>
      </w:rPr>
    </w:lvl>
    <w:lvl w:ilvl="6" w:tplc="95020AB2">
      <w:numFmt w:val="bullet"/>
      <w:lvlText w:val="•"/>
      <w:lvlJc w:val="left"/>
      <w:pPr>
        <w:ind w:left="6051" w:hanging="386"/>
      </w:pPr>
      <w:rPr>
        <w:rFonts w:hint="default"/>
        <w:lang w:val="ru-RU" w:eastAsia="en-US" w:bidi="ar-SA"/>
      </w:rPr>
    </w:lvl>
    <w:lvl w:ilvl="7" w:tplc="CFBC11C2">
      <w:numFmt w:val="bullet"/>
      <w:lvlText w:val="•"/>
      <w:lvlJc w:val="left"/>
      <w:pPr>
        <w:ind w:left="7010" w:hanging="386"/>
      </w:pPr>
      <w:rPr>
        <w:rFonts w:hint="default"/>
        <w:lang w:val="ru-RU" w:eastAsia="en-US" w:bidi="ar-SA"/>
      </w:rPr>
    </w:lvl>
    <w:lvl w:ilvl="8" w:tplc="822E7FD6">
      <w:numFmt w:val="bullet"/>
      <w:lvlText w:val="•"/>
      <w:lvlJc w:val="left"/>
      <w:pPr>
        <w:ind w:left="7969" w:hanging="386"/>
      </w:pPr>
      <w:rPr>
        <w:rFonts w:hint="default"/>
        <w:lang w:val="ru-RU" w:eastAsia="en-US" w:bidi="ar-SA"/>
      </w:rPr>
    </w:lvl>
  </w:abstractNum>
  <w:abstractNum w:abstractNumId="27">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8">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9">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30">
    <w:nsid w:val="6702096E"/>
    <w:multiLevelType w:val="hybridMultilevel"/>
    <w:tmpl w:val="092EAD6C"/>
    <w:lvl w:ilvl="0" w:tplc="8954F288">
      <w:numFmt w:val="bullet"/>
      <w:lvlText w:val="-"/>
      <w:lvlJc w:val="left"/>
      <w:pPr>
        <w:ind w:left="302" w:hanging="339"/>
      </w:pPr>
      <w:rPr>
        <w:rFonts w:ascii="Times New Roman" w:eastAsia="Times New Roman" w:hAnsi="Times New Roman" w:cs="Times New Roman" w:hint="default"/>
        <w:w w:val="100"/>
        <w:sz w:val="28"/>
        <w:szCs w:val="28"/>
        <w:lang w:val="ru-RU" w:eastAsia="en-US" w:bidi="ar-SA"/>
      </w:rPr>
    </w:lvl>
    <w:lvl w:ilvl="1" w:tplc="D62CCE28">
      <w:numFmt w:val="bullet"/>
      <w:lvlText w:val="•"/>
      <w:lvlJc w:val="left"/>
      <w:pPr>
        <w:ind w:left="1258" w:hanging="339"/>
      </w:pPr>
      <w:rPr>
        <w:rFonts w:hint="default"/>
        <w:lang w:val="ru-RU" w:eastAsia="en-US" w:bidi="ar-SA"/>
      </w:rPr>
    </w:lvl>
    <w:lvl w:ilvl="2" w:tplc="92146B62">
      <w:numFmt w:val="bullet"/>
      <w:lvlText w:val="•"/>
      <w:lvlJc w:val="left"/>
      <w:pPr>
        <w:ind w:left="2217" w:hanging="339"/>
      </w:pPr>
      <w:rPr>
        <w:rFonts w:hint="default"/>
        <w:lang w:val="ru-RU" w:eastAsia="en-US" w:bidi="ar-SA"/>
      </w:rPr>
    </w:lvl>
    <w:lvl w:ilvl="3" w:tplc="27CE8CB8">
      <w:numFmt w:val="bullet"/>
      <w:lvlText w:val="•"/>
      <w:lvlJc w:val="left"/>
      <w:pPr>
        <w:ind w:left="3175" w:hanging="339"/>
      </w:pPr>
      <w:rPr>
        <w:rFonts w:hint="default"/>
        <w:lang w:val="ru-RU" w:eastAsia="en-US" w:bidi="ar-SA"/>
      </w:rPr>
    </w:lvl>
    <w:lvl w:ilvl="4" w:tplc="D5A81574">
      <w:numFmt w:val="bullet"/>
      <w:lvlText w:val="•"/>
      <w:lvlJc w:val="left"/>
      <w:pPr>
        <w:ind w:left="4134" w:hanging="339"/>
      </w:pPr>
      <w:rPr>
        <w:rFonts w:hint="default"/>
        <w:lang w:val="ru-RU" w:eastAsia="en-US" w:bidi="ar-SA"/>
      </w:rPr>
    </w:lvl>
    <w:lvl w:ilvl="5" w:tplc="825229CA">
      <w:numFmt w:val="bullet"/>
      <w:lvlText w:val="•"/>
      <w:lvlJc w:val="left"/>
      <w:pPr>
        <w:ind w:left="5093" w:hanging="339"/>
      </w:pPr>
      <w:rPr>
        <w:rFonts w:hint="default"/>
        <w:lang w:val="ru-RU" w:eastAsia="en-US" w:bidi="ar-SA"/>
      </w:rPr>
    </w:lvl>
    <w:lvl w:ilvl="6" w:tplc="913AF106">
      <w:numFmt w:val="bullet"/>
      <w:lvlText w:val="•"/>
      <w:lvlJc w:val="left"/>
      <w:pPr>
        <w:ind w:left="6051" w:hanging="339"/>
      </w:pPr>
      <w:rPr>
        <w:rFonts w:hint="default"/>
        <w:lang w:val="ru-RU" w:eastAsia="en-US" w:bidi="ar-SA"/>
      </w:rPr>
    </w:lvl>
    <w:lvl w:ilvl="7" w:tplc="0C300192">
      <w:numFmt w:val="bullet"/>
      <w:lvlText w:val="•"/>
      <w:lvlJc w:val="left"/>
      <w:pPr>
        <w:ind w:left="7010" w:hanging="339"/>
      </w:pPr>
      <w:rPr>
        <w:rFonts w:hint="default"/>
        <w:lang w:val="ru-RU" w:eastAsia="en-US" w:bidi="ar-SA"/>
      </w:rPr>
    </w:lvl>
    <w:lvl w:ilvl="8" w:tplc="7D1E44FA">
      <w:numFmt w:val="bullet"/>
      <w:lvlText w:val="•"/>
      <w:lvlJc w:val="left"/>
      <w:pPr>
        <w:ind w:left="7969" w:hanging="339"/>
      </w:pPr>
      <w:rPr>
        <w:rFonts w:hint="default"/>
        <w:lang w:val="ru-RU" w:eastAsia="en-US" w:bidi="ar-SA"/>
      </w:rPr>
    </w:lvl>
  </w:abstractNum>
  <w:abstractNum w:abstractNumId="31">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39">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40"/>
  </w:num>
  <w:num w:numId="5">
    <w:abstractNumId w:val="20"/>
  </w:num>
  <w:num w:numId="6">
    <w:abstractNumId w:val="28"/>
  </w:num>
  <w:num w:numId="7">
    <w:abstractNumId w:val="27"/>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39"/>
  </w:num>
  <w:num w:numId="11">
    <w:abstractNumId w:val="41"/>
  </w:num>
  <w:num w:numId="12">
    <w:abstractNumId w:val="12"/>
  </w:num>
  <w:num w:numId="13">
    <w:abstractNumId w:val="16"/>
  </w:num>
  <w:num w:numId="14">
    <w:abstractNumId w:val="3"/>
  </w:num>
  <w:num w:numId="15">
    <w:abstractNumId w:val="13"/>
  </w:num>
  <w:num w:numId="16">
    <w:abstractNumId w:val="25"/>
  </w:num>
  <w:num w:numId="17">
    <w:abstractNumId w:val="10"/>
  </w:num>
  <w:num w:numId="18">
    <w:abstractNumId w:val="21"/>
  </w:num>
  <w:num w:numId="19">
    <w:abstractNumId w:val="35"/>
  </w:num>
  <w:num w:numId="20">
    <w:abstractNumId w:val="31"/>
  </w:num>
  <w:num w:numId="21">
    <w:abstractNumId w:val="29"/>
  </w:num>
  <w:num w:numId="22">
    <w:abstractNumId w:val="19"/>
  </w:num>
  <w:num w:numId="23">
    <w:abstractNumId w:val="6"/>
  </w:num>
  <w:num w:numId="24">
    <w:abstractNumId w:val="7"/>
  </w:num>
  <w:num w:numId="25">
    <w:abstractNumId w:val="18"/>
  </w:num>
  <w:num w:numId="26">
    <w:abstractNumId w:val="2"/>
  </w:num>
  <w:num w:numId="27">
    <w:abstractNumId w:val="17"/>
  </w:num>
  <w:num w:numId="28">
    <w:abstractNumId w:val="36"/>
  </w:num>
  <w:num w:numId="29">
    <w:abstractNumId w:val="34"/>
  </w:num>
  <w:num w:numId="30">
    <w:abstractNumId w:val="15"/>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4"/>
  </w:num>
  <w:num w:numId="35">
    <w:abstractNumId w:val="32"/>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 w:numId="43">
    <w:abstractNumId w:val="30"/>
  </w:num>
  <w:num w:numId="44">
    <w:abstractNumId w:val="22"/>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ACB"/>
    <w:rsid w:val="00023DC2"/>
    <w:rsid w:val="0002442A"/>
    <w:rsid w:val="00025132"/>
    <w:rsid w:val="0003118E"/>
    <w:rsid w:val="00034126"/>
    <w:rsid w:val="00042845"/>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3169"/>
    <w:rsid w:val="00235480"/>
    <w:rsid w:val="00235EE1"/>
    <w:rsid w:val="00235F98"/>
    <w:rsid w:val="00236839"/>
    <w:rsid w:val="0024014D"/>
    <w:rsid w:val="002408EF"/>
    <w:rsid w:val="002414DB"/>
    <w:rsid w:val="002450A8"/>
    <w:rsid w:val="0024678B"/>
    <w:rsid w:val="002504F6"/>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831DA"/>
    <w:rsid w:val="00284CEE"/>
    <w:rsid w:val="0029350F"/>
    <w:rsid w:val="00293585"/>
    <w:rsid w:val="00295040"/>
    <w:rsid w:val="00295F28"/>
    <w:rsid w:val="002A42FC"/>
    <w:rsid w:val="002B1E39"/>
    <w:rsid w:val="002B5FED"/>
    <w:rsid w:val="002B7FD3"/>
    <w:rsid w:val="002C0EF0"/>
    <w:rsid w:val="002C4CF6"/>
    <w:rsid w:val="002C594F"/>
    <w:rsid w:val="002C68C0"/>
    <w:rsid w:val="002D04E0"/>
    <w:rsid w:val="002D37DD"/>
    <w:rsid w:val="002D637D"/>
    <w:rsid w:val="002D6EC6"/>
    <w:rsid w:val="002E2AA2"/>
    <w:rsid w:val="002E386E"/>
    <w:rsid w:val="002E6297"/>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7B5A"/>
    <w:rsid w:val="0043080E"/>
    <w:rsid w:val="004320AC"/>
    <w:rsid w:val="0043465F"/>
    <w:rsid w:val="00436033"/>
    <w:rsid w:val="004376D4"/>
    <w:rsid w:val="004439B5"/>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1D6"/>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3F75"/>
    <w:rsid w:val="005047C4"/>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3EE3"/>
    <w:rsid w:val="0053605E"/>
    <w:rsid w:val="00537244"/>
    <w:rsid w:val="005377E9"/>
    <w:rsid w:val="00537A04"/>
    <w:rsid w:val="005425AF"/>
    <w:rsid w:val="00544F0E"/>
    <w:rsid w:val="005455C6"/>
    <w:rsid w:val="00550413"/>
    <w:rsid w:val="00556739"/>
    <w:rsid w:val="0056059A"/>
    <w:rsid w:val="00562D9C"/>
    <w:rsid w:val="00562EB6"/>
    <w:rsid w:val="00565EDC"/>
    <w:rsid w:val="005661BF"/>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7763"/>
    <w:rsid w:val="00607DF5"/>
    <w:rsid w:val="006156CE"/>
    <w:rsid w:val="0062297D"/>
    <w:rsid w:val="0062403F"/>
    <w:rsid w:val="00624259"/>
    <w:rsid w:val="0062671F"/>
    <w:rsid w:val="006268E4"/>
    <w:rsid w:val="00626BAE"/>
    <w:rsid w:val="006338B0"/>
    <w:rsid w:val="0063402B"/>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2D27"/>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361C0"/>
    <w:rsid w:val="007406DD"/>
    <w:rsid w:val="00743678"/>
    <w:rsid w:val="007453F9"/>
    <w:rsid w:val="00746812"/>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2F8A"/>
    <w:rsid w:val="007B41D6"/>
    <w:rsid w:val="007B5FD1"/>
    <w:rsid w:val="007B633F"/>
    <w:rsid w:val="007C0325"/>
    <w:rsid w:val="007C1AAB"/>
    <w:rsid w:val="007C4681"/>
    <w:rsid w:val="007C540B"/>
    <w:rsid w:val="007C545E"/>
    <w:rsid w:val="007D1534"/>
    <w:rsid w:val="007D537E"/>
    <w:rsid w:val="007E0D2B"/>
    <w:rsid w:val="007E5FAC"/>
    <w:rsid w:val="007E6B31"/>
    <w:rsid w:val="007F0837"/>
    <w:rsid w:val="007F4D6E"/>
    <w:rsid w:val="0080122F"/>
    <w:rsid w:val="00802C3F"/>
    <w:rsid w:val="0080421B"/>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75F"/>
    <w:rsid w:val="008721DB"/>
    <w:rsid w:val="00874CF0"/>
    <w:rsid w:val="00876AEA"/>
    <w:rsid w:val="0087708A"/>
    <w:rsid w:val="00880E00"/>
    <w:rsid w:val="00881DD9"/>
    <w:rsid w:val="0088265E"/>
    <w:rsid w:val="008833E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ECA"/>
    <w:rsid w:val="008E2D24"/>
    <w:rsid w:val="008E6D12"/>
    <w:rsid w:val="008F076E"/>
    <w:rsid w:val="008F085A"/>
    <w:rsid w:val="008F1DB5"/>
    <w:rsid w:val="008F58B4"/>
    <w:rsid w:val="0090104A"/>
    <w:rsid w:val="0090192F"/>
    <w:rsid w:val="009035C8"/>
    <w:rsid w:val="00910E46"/>
    <w:rsid w:val="00911061"/>
    <w:rsid w:val="009168D7"/>
    <w:rsid w:val="00916EE9"/>
    <w:rsid w:val="0092044D"/>
    <w:rsid w:val="009209F3"/>
    <w:rsid w:val="00923C3D"/>
    <w:rsid w:val="0092581C"/>
    <w:rsid w:val="009263E2"/>
    <w:rsid w:val="00931272"/>
    <w:rsid w:val="00931D4B"/>
    <w:rsid w:val="00932284"/>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1448"/>
    <w:rsid w:val="009831A5"/>
    <w:rsid w:val="00984C10"/>
    <w:rsid w:val="00984D20"/>
    <w:rsid w:val="0098636B"/>
    <w:rsid w:val="00986948"/>
    <w:rsid w:val="00986F6E"/>
    <w:rsid w:val="00987280"/>
    <w:rsid w:val="00992231"/>
    <w:rsid w:val="00992610"/>
    <w:rsid w:val="009B08B1"/>
    <w:rsid w:val="009B3258"/>
    <w:rsid w:val="009B68AD"/>
    <w:rsid w:val="009C044A"/>
    <w:rsid w:val="009C0843"/>
    <w:rsid w:val="009C1408"/>
    <w:rsid w:val="009C174B"/>
    <w:rsid w:val="009C2C76"/>
    <w:rsid w:val="009C58C2"/>
    <w:rsid w:val="009D011A"/>
    <w:rsid w:val="009D0893"/>
    <w:rsid w:val="009D380C"/>
    <w:rsid w:val="009D3C97"/>
    <w:rsid w:val="009D40FC"/>
    <w:rsid w:val="009D4DE7"/>
    <w:rsid w:val="009D6A48"/>
    <w:rsid w:val="009D74D4"/>
    <w:rsid w:val="009E0192"/>
    <w:rsid w:val="009E1240"/>
    <w:rsid w:val="009E29FD"/>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41F7"/>
    <w:rsid w:val="00A64F2F"/>
    <w:rsid w:val="00A67CAE"/>
    <w:rsid w:val="00A70147"/>
    <w:rsid w:val="00A72435"/>
    <w:rsid w:val="00A7499E"/>
    <w:rsid w:val="00A764C4"/>
    <w:rsid w:val="00A80299"/>
    <w:rsid w:val="00A91135"/>
    <w:rsid w:val="00A92506"/>
    <w:rsid w:val="00AA1CD1"/>
    <w:rsid w:val="00AA4953"/>
    <w:rsid w:val="00AA7A04"/>
    <w:rsid w:val="00AC1B9C"/>
    <w:rsid w:val="00AC4F48"/>
    <w:rsid w:val="00AC5DCE"/>
    <w:rsid w:val="00AD2ACA"/>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5B26"/>
    <w:rsid w:val="00B76616"/>
    <w:rsid w:val="00B81317"/>
    <w:rsid w:val="00B82CD2"/>
    <w:rsid w:val="00B84FBB"/>
    <w:rsid w:val="00B84FF8"/>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16EA"/>
    <w:rsid w:val="00BC3687"/>
    <w:rsid w:val="00BD12E4"/>
    <w:rsid w:val="00BD2267"/>
    <w:rsid w:val="00BD3EA6"/>
    <w:rsid w:val="00BD4A4D"/>
    <w:rsid w:val="00BD7D09"/>
    <w:rsid w:val="00BE12F6"/>
    <w:rsid w:val="00BE4570"/>
    <w:rsid w:val="00BF0601"/>
    <w:rsid w:val="00BF7E36"/>
    <w:rsid w:val="00C0046A"/>
    <w:rsid w:val="00C018A4"/>
    <w:rsid w:val="00C06BE9"/>
    <w:rsid w:val="00C12DDC"/>
    <w:rsid w:val="00C13938"/>
    <w:rsid w:val="00C14FB9"/>
    <w:rsid w:val="00C14FF5"/>
    <w:rsid w:val="00C16514"/>
    <w:rsid w:val="00C17896"/>
    <w:rsid w:val="00C2287D"/>
    <w:rsid w:val="00C24867"/>
    <w:rsid w:val="00C24A73"/>
    <w:rsid w:val="00C2553A"/>
    <w:rsid w:val="00C30DB1"/>
    <w:rsid w:val="00C32D76"/>
    <w:rsid w:val="00C35A08"/>
    <w:rsid w:val="00C3614D"/>
    <w:rsid w:val="00C36306"/>
    <w:rsid w:val="00C36B14"/>
    <w:rsid w:val="00C440D6"/>
    <w:rsid w:val="00C457FC"/>
    <w:rsid w:val="00C53E49"/>
    <w:rsid w:val="00C54586"/>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5B8A"/>
    <w:rsid w:val="00CD7A18"/>
    <w:rsid w:val="00CE3307"/>
    <w:rsid w:val="00CE7324"/>
    <w:rsid w:val="00CF1488"/>
    <w:rsid w:val="00CF18C6"/>
    <w:rsid w:val="00CF1EAD"/>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926"/>
    <w:rsid w:val="00D6249D"/>
    <w:rsid w:val="00D62B96"/>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5C1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428"/>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4FB3"/>
    <w:rsid w:val="00EB60C4"/>
    <w:rsid w:val="00EB6517"/>
    <w:rsid w:val="00EB7E20"/>
    <w:rsid w:val="00EC2C77"/>
    <w:rsid w:val="00EC2E7D"/>
    <w:rsid w:val="00ED2101"/>
    <w:rsid w:val="00ED24FB"/>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5AF"/>
    <w:rsid w:val="00F44933"/>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A3AD1"/>
    <w:rsid w:val="00FB0979"/>
    <w:rsid w:val="00FB10CC"/>
    <w:rsid w:val="00FB18E7"/>
    <w:rsid w:val="00FB366A"/>
    <w:rsid w:val="00FB5B55"/>
    <w:rsid w:val="00FB62D4"/>
    <w:rsid w:val="00FB7497"/>
    <w:rsid w:val="00FB7861"/>
    <w:rsid w:val="00FC6FD9"/>
    <w:rsid w:val="00FD3DBA"/>
    <w:rsid w:val="00FD3E2F"/>
    <w:rsid w:val="00FD578E"/>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3">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r="http://schemas.openxmlformats.org/officeDocument/2006/relationships" xmlns:w="http://schemas.openxmlformats.org/wordprocessingml/2006/main">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81B56-43B8-495A-BA8A-C262D471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3406</Words>
  <Characters>19416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KrupinaEkA</cp:lastModifiedBy>
  <cp:revision>2</cp:revision>
  <cp:lastPrinted>2020-02-03T05:20:00Z</cp:lastPrinted>
  <dcterms:created xsi:type="dcterms:W3CDTF">2020-02-06T05:04:00Z</dcterms:created>
  <dcterms:modified xsi:type="dcterms:W3CDTF">2020-02-06T05:04:00Z</dcterms:modified>
</cp:coreProperties>
</file>