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A" w:rsidRPr="00D04173" w:rsidRDefault="00D0116A" w:rsidP="008C6DCC">
      <w:pPr>
        <w:spacing w:line="240" w:lineRule="auto"/>
        <w:jc w:val="center"/>
        <w:rPr>
          <w:rFonts w:ascii="Times New Roman" w:eastAsia="Times New Roman" w:hAnsi="Times New Roman" w:cs="Times New Roman"/>
          <w:lang w:eastAsia="ru-RU"/>
        </w:rPr>
      </w:pPr>
      <w:r w:rsidRPr="00D04173">
        <w:rPr>
          <w:rFonts w:ascii="Times New Roman" w:eastAsia="Times New Roman" w:hAnsi="Times New Roman" w:cs="Times New Roman"/>
          <w:lang w:eastAsia="ru-RU"/>
        </w:rPr>
        <w:t xml:space="preserve">Информация о результатах проверки </w:t>
      </w:r>
      <w:r w:rsidR="008C6DCC" w:rsidRPr="008C6DCC">
        <w:rPr>
          <w:rFonts w:ascii="Times New Roman" w:eastAsia="Times New Roman" w:hAnsi="Times New Roman" w:cs="Times New Roman"/>
          <w:lang w:eastAsia="ru-RU"/>
        </w:rPr>
        <w:t xml:space="preserve">проверка </w:t>
      </w:r>
      <w:r w:rsidR="00F75B6C">
        <w:rPr>
          <w:rFonts w:ascii="Times New Roman" w:eastAsia="Times New Roman" w:hAnsi="Times New Roman" w:cs="Times New Roman"/>
          <w:lang w:eastAsia="ru-RU"/>
        </w:rPr>
        <w:t xml:space="preserve">отдельных вопросов </w:t>
      </w:r>
      <w:r w:rsidR="008C6DCC" w:rsidRPr="008C6DCC">
        <w:rPr>
          <w:rFonts w:ascii="Times New Roman" w:eastAsia="Times New Roman" w:hAnsi="Times New Roman" w:cs="Times New Roman"/>
          <w:lang w:eastAsia="ru-RU"/>
        </w:rPr>
        <w:t xml:space="preserve">финансово-хозяйственной деятельности </w:t>
      </w:r>
      <w:r w:rsidR="00F75B6C" w:rsidRPr="00F75B6C">
        <w:rPr>
          <w:rFonts w:ascii="Times New Roman" w:eastAsia="Times New Roman" w:hAnsi="Times New Roman" w:cs="Times New Roman"/>
          <w:lang w:eastAsia="ru-RU"/>
        </w:rPr>
        <w:t>в Муниципальном бюджетном общеобразовательном учреждении Сявская средняя общеобразовательная школа.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6330"/>
      </w:tblGrid>
      <w:tr w:rsidR="00D0116A" w:rsidRPr="00D0116A" w:rsidTr="00044C96">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6E87">
              <w:rPr>
                <w:rFonts w:ascii="Times New Roman" w:eastAsia="Times New Roman" w:hAnsi="Times New Roman" w:cs="Times New Roman"/>
                <w:b/>
                <w:bCs/>
                <w:sz w:val="24"/>
                <w:szCs w:val="24"/>
                <w:lang w:eastAsia="ru-RU"/>
              </w:rPr>
              <w:t>Информация о поведенном контрольном мероприятии, выявленных нарушениях, вынесенных представлениях и предписаниях, принятых по ним мерах</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Объект контроля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F75B6C" w:rsidP="00F75B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вопросы ф</w:t>
            </w:r>
            <w:r w:rsidR="008C6DCC">
              <w:rPr>
                <w:rFonts w:ascii="Times New Roman" w:eastAsia="Times New Roman" w:hAnsi="Times New Roman" w:cs="Times New Roman"/>
                <w:sz w:val="24"/>
                <w:szCs w:val="24"/>
                <w:lang w:eastAsia="ru-RU"/>
              </w:rPr>
              <w:t>инансово-хозяйственн</w:t>
            </w:r>
            <w:r>
              <w:rPr>
                <w:rFonts w:ascii="Times New Roman" w:eastAsia="Times New Roman" w:hAnsi="Times New Roman" w:cs="Times New Roman"/>
                <w:sz w:val="24"/>
                <w:szCs w:val="24"/>
                <w:lang w:eastAsia="ru-RU"/>
              </w:rPr>
              <w:t>ой</w:t>
            </w:r>
            <w:r w:rsidR="008C6DCC">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и</w:t>
            </w:r>
            <w:r w:rsidR="008C6DCC">
              <w:rPr>
                <w:rFonts w:ascii="Times New Roman" w:eastAsia="Times New Roman" w:hAnsi="Times New Roman" w:cs="Times New Roman"/>
                <w:sz w:val="24"/>
                <w:szCs w:val="24"/>
                <w:lang w:eastAsia="ru-RU"/>
              </w:rPr>
              <w:t xml:space="preserve"> </w:t>
            </w:r>
            <w:r w:rsidRPr="00F75B6C">
              <w:rPr>
                <w:rFonts w:ascii="Times New Roman" w:eastAsia="Times New Roman" w:hAnsi="Times New Roman" w:cs="Times New Roman"/>
                <w:sz w:val="24"/>
                <w:szCs w:val="24"/>
                <w:lang w:eastAsia="ru-RU"/>
              </w:rPr>
              <w:t>в Муниципальном бюджетном общеобразовательном учреждении Сявская средняя общеобразовательная школа.</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Наименование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231F3F">
            <w:pPr>
              <w:spacing w:before="100" w:beforeAutospacing="1" w:after="100" w:afterAutospacing="1" w:line="240" w:lineRule="auto"/>
              <w:rPr>
                <w:rFonts w:ascii="Times New Roman" w:eastAsia="Times New Roman" w:hAnsi="Times New Roman" w:cs="Times New Roman"/>
                <w:sz w:val="24"/>
                <w:szCs w:val="24"/>
                <w:lang w:eastAsia="ru-RU"/>
              </w:rPr>
            </w:pPr>
            <w:r w:rsidRPr="009442E8">
              <w:rPr>
                <w:rFonts w:ascii="Times New Roman" w:eastAsia="Times New Roman" w:hAnsi="Times New Roman" w:cs="Times New Roman"/>
                <w:sz w:val="24"/>
                <w:szCs w:val="24"/>
                <w:lang w:eastAsia="ru-RU"/>
              </w:rPr>
              <w:t>Анализ исполнения бюджета и финансовых результатов деятельности учреждения в разрезе функциональной и экономической классификации расходов бюджетов Российской Федерации</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Проверка целевого использования средств, полученных в виде субсидий на иные цели</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Проверка соблюдения кассовой дисциплины. Проверка безналичных операций по лицевым счетам</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Анализ полноты поступления, правильности учета и использования средств, полученных от приносящей доход деятельности</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Соблюдение порядка расчетов с подотчетными лицами.  Правильность использования  средств на командировки и служебные разъезды</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Проверка правильности начисления и обоснованности выплаты заработной платы, доплат, набавок, отпускных и т.д.</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 xml:space="preserve">Проверка правомерности расчетов по взаимным обязательствам.  </w:t>
            </w:r>
            <w:proofErr w:type="gramStart"/>
            <w:r w:rsidRPr="009442E8">
              <w:rPr>
                <w:rFonts w:ascii="Times New Roman" w:eastAsia="Times New Roman" w:hAnsi="Times New Roman" w:cs="Times New Roman"/>
                <w:sz w:val="24"/>
                <w:szCs w:val="24"/>
                <w:lang w:eastAsia="ru-RU"/>
              </w:rPr>
              <w:t>Законность, обоснованность и целесообразность заключения муниципальных контрактов (договоров) на выполнение работ, оказание услуг и поставки товаров для муниципальных нужд с учетом выделенных из бюджета городского округа город Шахунья объемов финансирования на эти цели</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Состояние дебиторской и кредиторской задолженности на отчетные даты, ее реальность по срокам и характеру возникновения</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Проверка учета основных средств и материальных запасов.</w:t>
            </w:r>
            <w:proofErr w:type="gramEnd"/>
            <w:r w:rsidRPr="009442E8">
              <w:rPr>
                <w:rFonts w:ascii="Times New Roman" w:eastAsia="Times New Roman" w:hAnsi="Times New Roman" w:cs="Times New Roman"/>
                <w:sz w:val="24"/>
                <w:szCs w:val="24"/>
                <w:lang w:eastAsia="ru-RU"/>
              </w:rPr>
              <w:t xml:space="preserve">  Правильность оприходования и списания  с учета основных средств, материальных запасов.   Проверка сохранности муниципального имущества, закрепленного за учреждением. Эффективность использования муниципального имущества</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Проверка  организации  и ведения бюджетного  учета, своевременность, полнота и точность отражения операций по счетам бюджетного учета и документального оформления операций.  Достоверность бюджетного учета и отчетности</w:t>
            </w:r>
            <w:r>
              <w:rPr>
                <w:rFonts w:ascii="Times New Roman" w:eastAsia="Times New Roman" w:hAnsi="Times New Roman" w:cs="Times New Roman"/>
                <w:sz w:val="24"/>
                <w:szCs w:val="24"/>
                <w:lang w:eastAsia="ru-RU"/>
              </w:rPr>
              <w:t xml:space="preserve">, </w:t>
            </w:r>
            <w:r w:rsidRPr="009442E8">
              <w:rPr>
                <w:rFonts w:ascii="Times New Roman" w:eastAsia="Times New Roman" w:hAnsi="Times New Roman" w:cs="Times New Roman"/>
                <w:sz w:val="24"/>
                <w:szCs w:val="24"/>
                <w:lang w:eastAsia="ru-RU"/>
              </w:rPr>
              <w:t>Состояние ведомственного контроля</w:t>
            </w:r>
            <w:r>
              <w:rPr>
                <w:rFonts w:ascii="Times New Roman" w:eastAsia="Times New Roman" w:hAnsi="Times New Roman" w:cs="Times New Roman"/>
                <w:sz w:val="24"/>
                <w:szCs w:val="24"/>
                <w:lang w:eastAsia="ru-RU"/>
              </w:rPr>
              <w:t>.</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Основание для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8A5CC8">
            <w:pPr>
              <w:spacing w:before="100" w:beforeAutospacing="1" w:after="100" w:afterAutospacing="1" w:line="240" w:lineRule="auto"/>
              <w:rPr>
                <w:rFonts w:ascii="Times New Roman" w:eastAsia="Times New Roman" w:hAnsi="Times New Roman" w:cs="Times New Roman"/>
                <w:sz w:val="24"/>
                <w:szCs w:val="24"/>
                <w:lang w:eastAsia="ru-RU"/>
              </w:rPr>
            </w:pPr>
            <w:r w:rsidRPr="009442E8">
              <w:rPr>
                <w:rFonts w:ascii="Times New Roman" w:eastAsia="Times New Roman" w:hAnsi="Times New Roman" w:cs="Times New Roman"/>
                <w:sz w:val="24"/>
                <w:szCs w:val="24"/>
                <w:lang w:eastAsia="ru-RU"/>
              </w:rPr>
              <w:t>План работы финансового управления администрации городского округа город Шахунья Нижегородской области по осуществлению функции внутреннего муниципального финансового контроля на 2021 год, утвержденный приказом финансового управления администрации городского округа город Шахунья Нижегородской области от 14.12.2020 № 34.</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Сроки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FC1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30.06.2021</w:t>
            </w:r>
            <w:r w:rsidR="008A5CC8" w:rsidRPr="008A5C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10.08.2021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Проверенный период</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A5CC8" w:rsidP="00FC17F8">
            <w:pPr>
              <w:spacing w:before="100" w:beforeAutospacing="1" w:after="100" w:afterAutospacing="1" w:line="240" w:lineRule="auto"/>
              <w:rPr>
                <w:rFonts w:ascii="Times New Roman" w:eastAsia="Times New Roman" w:hAnsi="Times New Roman" w:cs="Times New Roman"/>
                <w:sz w:val="24"/>
                <w:szCs w:val="24"/>
                <w:lang w:eastAsia="ru-RU"/>
              </w:rPr>
            </w:pPr>
            <w:r w:rsidRPr="008A5CC8">
              <w:rPr>
                <w:rFonts w:ascii="Times New Roman" w:eastAsia="Times New Roman" w:hAnsi="Times New Roman" w:cs="Times New Roman"/>
                <w:sz w:val="24"/>
                <w:szCs w:val="24"/>
                <w:lang w:eastAsia="ru-RU"/>
              </w:rPr>
              <w:t>с 01.01.20</w:t>
            </w:r>
            <w:r w:rsidR="009442E8">
              <w:rPr>
                <w:rFonts w:ascii="Times New Roman" w:eastAsia="Times New Roman" w:hAnsi="Times New Roman" w:cs="Times New Roman"/>
                <w:sz w:val="24"/>
                <w:szCs w:val="24"/>
                <w:lang w:eastAsia="ru-RU"/>
              </w:rPr>
              <w:t>20</w:t>
            </w:r>
            <w:r w:rsidRPr="008A5CC8">
              <w:rPr>
                <w:rFonts w:ascii="Times New Roman" w:eastAsia="Times New Roman" w:hAnsi="Times New Roman" w:cs="Times New Roman"/>
                <w:sz w:val="24"/>
                <w:szCs w:val="24"/>
                <w:lang w:eastAsia="ru-RU"/>
              </w:rPr>
              <w:t xml:space="preserve"> по 31.12.20</w:t>
            </w:r>
            <w:r w:rsidR="008C6DCC">
              <w:rPr>
                <w:rFonts w:ascii="Times New Roman" w:eastAsia="Times New Roman" w:hAnsi="Times New Roman" w:cs="Times New Roman"/>
                <w:sz w:val="24"/>
                <w:szCs w:val="24"/>
                <w:lang w:eastAsia="ru-RU"/>
              </w:rPr>
              <w:t>20</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C9532C">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 xml:space="preserve">Вынесено представление / </w:t>
            </w:r>
            <w:r w:rsidRPr="007E6E87">
              <w:rPr>
                <w:rFonts w:ascii="Times New Roman" w:eastAsia="Times New Roman" w:hAnsi="Times New Roman" w:cs="Times New Roman"/>
                <w:sz w:val="24"/>
                <w:szCs w:val="24"/>
                <w:lang w:eastAsia="ru-RU"/>
              </w:rPr>
              <w:lastRenderedPageBreak/>
              <w:t>срок рассмотрения</w:t>
            </w:r>
            <w:r w:rsidR="00C9532C">
              <w:rPr>
                <w:rFonts w:ascii="Times New Roman" w:eastAsia="Times New Roman" w:hAnsi="Times New Roman" w:cs="Times New Roman"/>
                <w:sz w:val="24"/>
                <w:szCs w:val="24"/>
                <w:lang w:eastAsia="ru-RU"/>
              </w:rPr>
              <w:t xml:space="preserve"> </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C9532C" w:rsidP="00C939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Вынесено представление</w:t>
            </w:r>
            <w:r>
              <w:rPr>
                <w:rFonts w:ascii="Times New Roman" w:eastAsia="Times New Roman" w:hAnsi="Times New Roman" w:cs="Times New Roman"/>
                <w:sz w:val="24"/>
                <w:szCs w:val="24"/>
                <w:lang w:eastAsia="ru-RU"/>
              </w:rPr>
              <w:t xml:space="preserve"> от 16.08.2021 № 145. Срок </w:t>
            </w:r>
            <w:r>
              <w:rPr>
                <w:rFonts w:ascii="Times New Roman" w:eastAsia="Times New Roman" w:hAnsi="Times New Roman" w:cs="Times New Roman"/>
                <w:sz w:val="24"/>
                <w:szCs w:val="24"/>
                <w:lang w:eastAsia="ru-RU"/>
              </w:rPr>
              <w:lastRenderedPageBreak/>
              <w:t>рассмотрения 15.09.2021</w:t>
            </w:r>
          </w:p>
        </w:tc>
      </w:tr>
      <w:tr w:rsidR="00D0116A" w:rsidRPr="00D0116A" w:rsidTr="00231F3F">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lastRenderedPageBreak/>
              <w:t>Вынесено предписание / срок  исполнения</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DF0F37" w:rsidP="00F929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Вынесено предписание от </w:t>
            </w:r>
            <w:r w:rsidR="00C9532C">
              <w:rPr>
                <w:rFonts w:ascii="Times New Roman" w:eastAsia="Times New Roman" w:hAnsi="Times New Roman" w:cs="Times New Roman"/>
                <w:sz w:val="24"/>
                <w:szCs w:val="24"/>
                <w:lang w:eastAsia="ru-RU"/>
              </w:rPr>
              <w:t>15.08.2021</w:t>
            </w:r>
            <w:r>
              <w:rPr>
                <w:rFonts w:ascii="Times New Roman" w:eastAsia="Times New Roman" w:hAnsi="Times New Roman" w:cs="Times New Roman"/>
                <w:sz w:val="24"/>
                <w:szCs w:val="24"/>
                <w:lang w:eastAsia="ru-RU"/>
              </w:rPr>
              <w:t xml:space="preserve"> № </w:t>
            </w:r>
            <w:r w:rsidR="00B27B5E">
              <w:rPr>
                <w:rFonts w:ascii="Times New Roman" w:eastAsia="Times New Roman" w:hAnsi="Times New Roman" w:cs="Times New Roman"/>
                <w:sz w:val="24"/>
                <w:szCs w:val="24"/>
                <w:lang w:eastAsia="ru-RU"/>
              </w:rPr>
              <w:t>1</w:t>
            </w:r>
            <w:r w:rsidR="00C9532C">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 xml:space="preserve">. Срок исполнения </w:t>
            </w:r>
            <w:r w:rsidR="00C9532C">
              <w:rPr>
                <w:rFonts w:ascii="Times New Roman" w:eastAsia="Times New Roman" w:hAnsi="Times New Roman" w:cs="Times New Roman"/>
                <w:sz w:val="24"/>
                <w:szCs w:val="24"/>
                <w:lang w:eastAsia="ru-RU"/>
              </w:rPr>
              <w:t>15</w:t>
            </w:r>
            <w:r w:rsidR="00B27B5E">
              <w:rPr>
                <w:rFonts w:ascii="Times New Roman" w:eastAsia="Times New Roman" w:hAnsi="Times New Roman" w:cs="Times New Roman"/>
                <w:sz w:val="24"/>
                <w:szCs w:val="24"/>
                <w:lang w:eastAsia="ru-RU"/>
              </w:rPr>
              <w:t>.0</w:t>
            </w:r>
            <w:r w:rsidR="00C9532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Принятые решения и меры по устранению нарушений</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DF0F37" w:rsidP="00B27B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Предписание исполнено полностью. </w:t>
            </w:r>
            <w:r w:rsidR="00C9532C">
              <w:rPr>
                <w:rFonts w:ascii="Times New Roman" w:eastAsia="Times New Roman" w:hAnsi="Times New Roman" w:cs="Times New Roman"/>
                <w:sz w:val="24"/>
                <w:szCs w:val="24"/>
                <w:lang w:eastAsia="ru-RU"/>
              </w:rPr>
              <w:t>Представление исполнено полностью, Акт проверки рассмотрен.</w:t>
            </w:r>
            <w:bookmarkStart w:id="0" w:name="_GoBack"/>
            <w:bookmarkEnd w:id="0"/>
          </w:p>
        </w:tc>
      </w:tr>
    </w:tbl>
    <w:p w:rsidR="001E1E76" w:rsidRDefault="001E1E76" w:rsidP="001E1E76"/>
    <w:sectPr w:rsidR="001E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44C96"/>
    <w:rsid w:val="00057231"/>
    <w:rsid w:val="001E1E76"/>
    <w:rsid w:val="00231F3F"/>
    <w:rsid w:val="00343221"/>
    <w:rsid w:val="003859FE"/>
    <w:rsid w:val="003E02F6"/>
    <w:rsid w:val="004809B8"/>
    <w:rsid w:val="004E09D3"/>
    <w:rsid w:val="004F2DBE"/>
    <w:rsid w:val="0060078C"/>
    <w:rsid w:val="00725228"/>
    <w:rsid w:val="007577CB"/>
    <w:rsid w:val="007E6E87"/>
    <w:rsid w:val="008A5CC8"/>
    <w:rsid w:val="008C6DCC"/>
    <w:rsid w:val="008F2310"/>
    <w:rsid w:val="00936ED6"/>
    <w:rsid w:val="009442E8"/>
    <w:rsid w:val="0099283B"/>
    <w:rsid w:val="009B369E"/>
    <w:rsid w:val="00AF354D"/>
    <w:rsid w:val="00B01047"/>
    <w:rsid w:val="00B27B5E"/>
    <w:rsid w:val="00B82DC8"/>
    <w:rsid w:val="00B94881"/>
    <w:rsid w:val="00BA3F7D"/>
    <w:rsid w:val="00C14EA8"/>
    <w:rsid w:val="00C9391B"/>
    <w:rsid w:val="00C9532C"/>
    <w:rsid w:val="00D0116A"/>
    <w:rsid w:val="00D04173"/>
    <w:rsid w:val="00DF0F37"/>
    <w:rsid w:val="00E961F1"/>
    <w:rsid w:val="00F34226"/>
    <w:rsid w:val="00F75B6C"/>
    <w:rsid w:val="00F92902"/>
    <w:rsid w:val="00FC17F8"/>
    <w:rsid w:val="00FC3E53"/>
    <w:rsid w:val="00FF235F"/>
    <w:rsid w:val="00FF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0131">
      <w:bodyDiv w:val="1"/>
      <w:marLeft w:val="0"/>
      <w:marRight w:val="0"/>
      <w:marTop w:val="0"/>
      <w:marBottom w:val="0"/>
      <w:divBdr>
        <w:top w:val="none" w:sz="0" w:space="0" w:color="auto"/>
        <w:left w:val="none" w:sz="0" w:space="0" w:color="auto"/>
        <w:bottom w:val="none" w:sz="0" w:space="0" w:color="auto"/>
        <w:right w:val="none" w:sz="0" w:space="0" w:color="auto"/>
      </w:divBdr>
      <w:divsChild>
        <w:div w:id="1980108680">
          <w:marLeft w:val="0"/>
          <w:marRight w:val="0"/>
          <w:marTop w:val="150"/>
          <w:marBottom w:val="225"/>
          <w:divBdr>
            <w:top w:val="none" w:sz="0" w:space="0" w:color="auto"/>
            <w:left w:val="none" w:sz="0" w:space="0" w:color="auto"/>
            <w:bottom w:val="none" w:sz="0" w:space="0" w:color="auto"/>
            <w:right w:val="none" w:sz="0" w:space="0" w:color="auto"/>
          </w:divBdr>
        </w:div>
        <w:div w:id="13748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Иваницка Татьяна Юрьевна</dc:creator>
  <cp:lastModifiedBy>Голубева Виктория Николаевна</cp:lastModifiedBy>
  <cp:revision>2</cp:revision>
  <dcterms:created xsi:type="dcterms:W3CDTF">2022-04-06T10:17:00Z</dcterms:created>
  <dcterms:modified xsi:type="dcterms:W3CDTF">2022-04-06T10:17:00Z</dcterms:modified>
</cp:coreProperties>
</file>