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59B" w14:textId="77777777" w:rsidR="0000566E" w:rsidRPr="00C61288" w:rsidRDefault="0000566E" w:rsidP="0047651E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61288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C61288" w:rsidRDefault="0000566E" w:rsidP="0047651E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61288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C61288" w:rsidRDefault="0000566E" w:rsidP="0047651E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C61288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7651E" w:rsidRDefault="0000566E" w:rsidP="0047651E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7651E" w14:paraId="7D79A4BE" w14:textId="77777777" w:rsidTr="00E943D7">
        <w:tc>
          <w:tcPr>
            <w:tcW w:w="3794" w:type="dxa"/>
          </w:tcPr>
          <w:p w14:paraId="2EA40595" w14:textId="3D8B1D2C" w:rsidR="0000566E" w:rsidRPr="0047651E" w:rsidRDefault="0000566E" w:rsidP="0047651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C6128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5137E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C5B81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  <w:proofErr w:type="gramEnd"/>
            <w:r w:rsidR="000C5B81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8628F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декабря</w:t>
            </w:r>
            <w:r w:rsidR="00C6128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7651E" w:rsidRDefault="0000566E" w:rsidP="0047651E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6DE25DF6" w:rsidR="0000566E" w:rsidRPr="0047651E" w:rsidRDefault="0000566E" w:rsidP="0047651E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 w:rsidRPr="0047651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50-2</w:t>
            </w:r>
          </w:p>
        </w:tc>
      </w:tr>
    </w:tbl>
    <w:p w14:paraId="3EB201C3" w14:textId="77777777" w:rsidR="0000566E" w:rsidRPr="0047651E" w:rsidRDefault="0000566E" w:rsidP="0047651E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DFA6FAE" w14:textId="77777777" w:rsidR="0000566E" w:rsidRPr="0047651E" w:rsidRDefault="0000566E" w:rsidP="0047651E">
      <w:pPr>
        <w:spacing w:after="0" w:line="276" w:lineRule="auto"/>
        <w:jc w:val="center"/>
        <w:rPr>
          <w:b/>
          <w:sz w:val="26"/>
          <w:szCs w:val="26"/>
        </w:rPr>
      </w:pPr>
      <w:r w:rsidRPr="0047651E">
        <w:rPr>
          <w:b/>
          <w:sz w:val="26"/>
          <w:szCs w:val="26"/>
        </w:rPr>
        <w:t>О бюджете городского округа город</w:t>
      </w:r>
    </w:p>
    <w:p w14:paraId="1B9B37E3" w14:textId="7E68B987" w:rsidR="004C1F9F" w:rsidRPr="0047651E" w:rsidRDefault="0000566E" w:rsidP="0047651E">
      <w:pPr>
        <w:spacing w:after="0" w:line="276" w:lineRule="auto"/>
        <w:jc w:val="center"/>
        <w:rPr>
          <w:b/>
          <w:sz w:val="26"/>
          <w:szCs w:val="26"/>
        </w:rPr>
      </w:pPr>
      <w:r w:rsidRPr="0047651E">
        <w:rPr>
          <w:b/>
          <w:sz w:val="26"/>
          <w:szCs w:val="26"/>
        </w:rPr>
        <w:t>Шахунья на 20</w:t>
      </w:r>
      <w:r w:rsidR="00B277FB" w:rsidRPr="0047651E">
        <w:rPr>
          <w:b/>
          <w:sz w:val="26"/>
          <w:szCs w:val="26"/>
        </w:rPr>
        <w:t>2</w:t>
      </w:r>
      <w:r w:rsidR="00012404" w:rsidRPr="0047651E">
        <w:rPr>
          <w:b/>
          <w:sz w:val="26"/>
          <w:szCs w:val="26"/>
        </w:rPr>
        <w:t>1</w:t>
      </w:r>
      <w:r w:rsidRPr="0047651E">
        <w:rPr>
          <w:b/>
          <w:sz w:val="26"/>
          <w:szCs w:val="26"/>
        </w:rPr>
        <w:t xml:space="preserve"> год</w:t>
      </w:r>
      <w:r w:rsidR="00C61288">
        <w:rPr>
          <w:b/>
          <w:sz w:val="26"/>
          <w:szCs w:val="26"/>
        </w:rPr>
        <w:t xml:space="preserve"> </w:t>
      </w:r>
      <w:r w:rsidRPr="0047651E">
        <w:rPr>
          <w:b/>
          <w:sz w:val="26"/>
          <w:szCs w:val="26"/>
        </w:rPr>
        <w:t>и на пл</w:t>
      </w:r>
      <w:r w:rsidR="00B47F2B" w:rsidRPr="0047651E">
        <w:rPr>
          <w:b/>
          <w:sz w:val="26"/>
          <w:szCs w:val="26"/>
        </w:rPr>
        <w:t>ановый период 202</w:t>
      </w:r>
      <w:r w:rsidR="00012404" w:rsidRPr="0047651E">
        <w:rPr>
          <w:b/>
          <w:sz w:val="26"/>
          <w:szCs w:val="26"/>
        </w:rPr>
        <w:t>2</w:t>
      </w:r>
      <w:r w:rsidR="0034493A" w:rsidRPr="0047651E">
        <w:rPr>
          <w:b/>
          <w:sz w:val="26"/>
          <w:szCs w:val="26"/>
        </w:rPr>
        <w:t xml:space="preserve"> и 202</w:t>
      </w:r>
      <w:r w:rsidR="00012404" w:rsidRPr="0047651E">
        <w:rPr>
          <w:b/>
          <w:sz w:val="26"/>
          <w:szCs w:val="26"/>
        </w:rPr>
        <w:t>3</w:t>
      </w:r>
      <w:r w:rsidR="0034493A" w:rsidRPr="0047651E">
        <w:rPr>
          <w:b/>
          <w:sz w:val="26"/>
          <w:szCs w:val="26"/>
        </w:rPr>
        <w:t xml:space="preserve"> годов</w:t>
      </w:r>
    </w:p>
    <w:p w14:paraId="422ADE74" w14:textId="7AE74795" w:rsidR="00735A05" w:rsidRPr="0047651E" w:rsidRDefault="00735A05" w:rsidP="0047651E">
      <w:pPr>
        <w:spacing w:after="0" w:line="276" w:lineRule="auto"/>
        <w:jc w:val="center"/>
        <w:rPr>
          <w:b/>
          <w:i/>
          <w:iCs/>
          <w:sz w:val="26"/>
          <w:szCs w:val="26"/>
        </w:rPr>
      </w:pPr>
      <w:r w:rsidRPr="0047651E">
        <w:rPr>
          <w:i/>
          <w:iCs/>
          <w:sz w:val="26"/>
          <w:szCs w:val="26"/>
        </w:rPr>
        <w:t>(с изменениями</w:t>
      </w:r>
      <w:r w:rsidR="00C61288">
        <w:rPr>
          <w:i/>
          <w:iCs/>
          <w:sz w:val="26"/>
          <w:szCs w:val="26"/>
        </w:rPr>
        <w:t xml:space="preserve"> </w:t>
      </w:r>
      <w:r w:rsidRPr="0047651E">
        <w:rPr>
          <w:i/>
          <w:iCs/>
          <w:sz w:val="26"/>
          <w:szCs w:val="26"/>
        </w:rPr>
        <w:t>от 26.02.2021 №53-11, от 19.03.2021 № 54-1, от 19.04.2021 №56-1, от 30.04.2021 №57-1, от 28.05.2021 №58-2, 10.06.2021 №59-1, от 25.06.2021 №60-1,от 16.07.2021 № 61-1, от 27.08.2021 №63-1, 27.09.2021 №64-1, № 65-1 от 11.10.2021, от 02.11.2021 №67-1, от 03.12.2021 №68-1</w:t>
      </w:r>
      <w:r w:rsidRPr="0047651E">
        <w:rPr>
          <w:i/>
          <w:iCs/>
          <w:sz w:val="26"/>
          <w:szCs w:val="26"/>
        </w:rPr>
        <w:t>, от 30.12.2021 №71-1</w:t>
      </w:r>
      <w:r w:rsidRPr="0047651E">
        <w:rPr>
          <w:i/>
          <w:iCs/>
          <w:sz w:val="26"/>
          <w:szCs w:val="26"/>
        </w:rPr>
        <w:t>)</w:t>
      </w:r>
    </w:p>
    <w:p w14:paraId="0262FB61" w14:textId="77777777" w:rsidR="00254A86" w:rsidRPr="0047651E" w:rsidRDefault="00254A86" w:rsidP="0047651E">
      <w:pPr>
        <w:spacing w:line="276" w:lineRule="auto"/>
        <w:ind w:firstLine="720"/>
        <w:jc w:val="both"/>
        <w:rPr>
          <w:sz w:val="26"/>
          <w:szCs w:val="26"/>
        </w:rPr>
      </w:pPr>
    </w:p>
    <w:p w14:paraId="3FADE0F5" w14:textId="45AEF949" w:rsidR="00254A86" w:rsidRPr="0047651E" w:rsidRDefault="00254A86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город </w:t>
      </w:r>
      <w:r w:rsidR="0047651E" w:rsidRPr="0047651E">
        <w:rPr>
          <w:sz w:val="26"/>
          <w:szCs w:val="26"/>
        </w:rPr>
        <w:t>Шахунья Нижегородской</w:t>
      </w:r>
      <w:r w:rsidRPr="0047651E">
        <w:rPr>
          <w:sz w:val="26"/>
          <w:szCs w:val="26"/>
        </w:rPr>
        <w:t xml:space="preserve"> области, Положением «О бюджетном процессе в городском округе город Шахунья Нижегородской области», Совет депутатов решил: </w:t>
      </w:r>
    </w:p>
    <w:p w14:paraId="37BB5A00" w14:textId="6288F9B0" w:rsidR="00A850A6" w:rsidRPr="007751E2" w:rsidRDefault="0000566E" w:rsidP="0047651E">
      <w:pPr>
        <w:spacing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Рассмотрев проект бюджета городского округа город Шахунья на 20</w:t>
      </w:r>
      <w:r w:rsidR="00B277FB" w:rsidRPr="0047651E">
        <w:rPr>
          <w:sz w:val="26"/>
          <w:szCs w:val="26"/>
        </w:rPr>
        <w:t>2</w:t>
      </w:r>
      <w:r w:rsidR="004B4F8C" w:rsidRPr="0047651E">
        <w:rPr>
          <w:sz w:val="26"/>
          <w:szCs w:val="26"/>
        </w:rPr>
        <w:t>1</w:t>
      </w:r>
      <w:r w:rsidRPr="0047651E">
        <w:rPr>
          <w:sz w:val="26"/>
          <w:szCs w:val="26"/>
        </w:rPr>
        <w:t xml:space="preserve"> год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 xml:space="preserve">и </w:t>
      </w:r>
      <w:r w:rsidRPr="007751E2">
        <w:rPr>
          <w:sz w:val="26"/>
          <w:szCs w:val="26"/>
        </w:rPr>
        <w:t>на плановый период 20</w:t>
      </w:r>
      <w:r w:rsidR="00B47F2B" w:rsidRPr="007751E2">
        <w:rPr>
          <w:sz w:val="26"/>
          <w:szCs w:val="26"/>
        </w:rPr>
        <w:t>2</w:t>
      </w:r>
      <w:r w:rsidR="00012404" w:rsidRPr="007751E2">
        <w:rPr>
          <w:sz w:val="26"/>
          <w:szCs w:val="26"/>
        </w:rPr>
        <w:t>2</w:t>
      </w:r>
      <w:r w:rsidRPr="007751E2">
        <w:rPr>
          <w:sz w:val="26"/>
          <w:szCs w:val="26"/>
        </w:rPr>
        <w:t xml:space="preserve"> и 202</w:t>
      </w:r>
      <w:r w:rsidR="00012404" w:rsidRPr="007751E2">
        <w:rPr>
          <w:sz w:val="26"/>
          <w:szCs w:val="26"/>
        </w:rPr>
        <w:t>3</w:t>
      </w:r>
      <w:r w:rsidRPr="007751E2">
        <w:rPr>
          <w:sz w:val="26"/>
          <w:szCs w:val="26"/>
        </w:rPr>
        <w:t xml:space="preserve"> годов Совет депутатов решил:</w:t>
      </w:r>
    </w:p>
    <w:p w14:paraId="29787DC1" w14:textId="77777777" w:rsidR="0073085A" w:rsidRPr="007751E2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751E2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</w:p>
    <w:p w14:paraId="28C44049" w14:textId="77777777" w:rsidR="00735A05" w:rsidRPr="007751E2" w:rsidRDefault="00735A05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7751E2">
        <w:rPr>
          <w:rFonts w:ascii="Times New Roman" w:hAnsi="Times New Roman" w:cs="Times New Roman"/>
          <w:kern w:val="32"/>
          <w:sz w:val="26"/>
          <w:szCs w:val="26"/>
        </w:rPr>
        <w:t>«1. Утвердить основные характеристики бюджета городского округа город Шахунья на 2021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  <w:gridCol w:w="1701"/>
      </w:tblGrid>
      <w:tr w:rsidR="00C61288" w:rsidRPr="007751E2" w14:paraId="2AE39EB3" w14:textId="4BD7D3DC" w:rsidTr="005B0CEB">
        <w:tc>
          <w:tcPr>
            <w:tcW w:w="4001" w:type="dxa"/>
          </w:tcPr>
          <w:p w14:paraId="0BE2EC8A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1B993091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sz w:val="26"/>
                <w:szCs w:val="26"/>
              </w:rPr>
              <w:t>1 442 798,28690</w:t>
            </w:r>
          </w:p>
        </w:tc>
        <w:tc>
          <w:tcPr>
            <w:tcW w:w="1701" w:type="dxa"/>
          </w:tcPr>
          <w:p w14:paraId="5EE8FA9F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  <w:tc>
          <w:tcPr>
            <w:tcW w:w="1701" w:type="dxa"/>
          </w:tcPr>
          <w:p w14:paraId="31E776BD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C61288" w:rsidRPr="007751E2" w14:paraId="1B6393A3" w14:textId="17C30602" w:rsidTr="005B0CEB">
        <w:tc>
          <w:tcPr>
            <w:tcW w:w="4001" w:type="dxa"/>
          </w:tcPr>
          <w:p w14:paraId="794BF2F2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1B41769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sz w:val="26"/>
                <w:szCs w:val="26"/>
              </w:rPr>
              <w:t>1 454 778,23776</w:t>
            </w:r>
          </w:p>
        </w:tc>
        <w:tc>
          <w:tcPr>
            <w:tcW w:w="1701" w:type="dxa"/>
          </w:tcPr>
          <w:p w14:paraId="24F30DC2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  <w:tc>
          <w:tcPr>
            <w:tcW w:w="1701" w:type="dxa"/>
          </w:tcPr>
          <w:p w14:paraId="2FCA29EF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C61288" w:rsidRPr="007751E2" w14:paraId="628B51BE" w14:textId="79B779EE" w:rsidTr="005B0CEB">
        <w:tc>
          <w:tcPr>
            <w:tcW w:w="4001" w:type="dxa"/>
          </w:tcPr>
          <w:p w14:paraId="5623849E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2BA38847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sz w:val="26"/>
                <w:szCs w:val="26"/>
              </w:rPr>
              <w:t>-11 979,95086</w:t>
            </w:r>
          </w:p>
        </w:tc>
        <w:tc>
          <w:tcPr>
            <w:tcW w:w="1701" w:type="dxa"/>
          </w:tcPr>
          <w:p w14:paraId="3BAFCE54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7751E2">
              <w:rPr>
                <w:kern w:val="0"/>
                <w:sz w:val="26"/>
                <w:szCs w:val="26"/>
                <w:lang w:eastAsia="en-US"/>
              </w:rPr>
              <w:t>тыс. рублей.</w:t>
            </w:r>
          </w:p>
        </w:tc>
        <w:tc>
          <w:tcPr>
            <w:tcW w:w="1701" w:type="dxa"/>
          </w:tcPr>
          <w:p w14:paraId="0ECDA3F0" w14:textId="77777777" w:rsidR="00C61288" w:rsidRPr="007751E2" w:rsidRDefault="00C61288" w:rsidP="0047651E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48C758A5" w14:textId="77777777" w:rsidR="00DB2440" w:rsidRPr="007751E2" w:rsidRDefault="00DB2440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22A08ACF" w14:textId="48D435E6" w:rsidR="0073085A" w:rsidRPr="007751E2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7751E2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</w:t>
      </w:r>
      <w:r w:rsidR="0000566E" w:rsidRPr="007751E2">
        <w:rPr>
          <w:rFonts w:ascii="Times New Roman" w:hAnsi="Times New Roman" w:cs="Times New Roman"/>
          <w:kern w:val="32"/>
          <w:sz w:val="26"/>
          <w:szCs w:val="26"/>
        </w:rPr>
        <w:t xml:space="preserve"> городского округа</w:t>
      </w:r>
      <w:r w:rsidRPr="007751E2">
        <w:rPr>
          <w:rFonts w:ascii="Times New Roman" w:hAnsi="Times New Roman" w:cs="Times New Roman"/>
          <w:kern w:val="32"/>
          <w:sz w:val="26"/>
          <w:szCs w:val="26"/>
        </w:rPr>
        <w:t xml:space="preserve"> на плановый период 20</w:t>
      </w:r>
      <w:r w:rsidR="00B47F2B" w:rsidRPr="007751E2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012404" w:rsidRPr="007751E2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7751E2">
        <w:rPr>
          <w:rFonts w:ascii="Times New Roman" w:hAnsi="Times New Roman" w:cs="Times New Roman"/>
          <w:kern w:val="32"/>
          <w:sz w:val="26"/>
          <w:szCs w:val="26"/>
        </w:rPr>
        <w:t xml:space="preserve"> и 202</w:t>
      </w:r>
      <w:r w:rsidR="00012404" w:rsidRPr="007751E2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7751E2">
        <w:rPr>
          <w:rFonts w:ascii="Times New Roman" w:hAnsi="Times New Roman" w:cs="Times New Roman"/>
          <w:kern w:val="32"/>
          <w:sz w:val="26"/>
          <w:szCs w:val="26"/>
        </w:rPr>
        <w:t xml:space="preserve"> годов:</w:t>
      </w:r>
    </w:p>
    <w:p w14:paraId="67185750" w14:textId="57757840" w:rsidR="00735A05" w:rsidRPr="007751E2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7751E2">
        <w:rPr>
          <w:sz w:val="26"/>
          <w:szCs w:val="26"/>
        </w:rPr>
        <w:t>1) общий объем доходов на 2022 год в сумме</w:t>
      </w:r>
      <w:r w:rsidR="00C61288">
        <w:rPr>
          <w:sz w:val="26"/>
          <w:szCs w:val="26"/>
        </w:rPr>
        <w:t xml:space="preserve"> </w:t>
      </w:r>
      <w:r w:rsidRPr="007751E2">
        <w:rPr>
          <w:sz w:val="26"/>
          <w:szCs w:val="26"/>
        </w:rPr>
        <w:t>1 189 096,36732 тыс. рублей, на 2023 год в сумме</w:t>
      </w:r>
      <w:r w:rsidR="00C61288">
        <w:rPr>
          <w:sz w:val="26"/>
          <w:szCs w:val="26"/>
        </w:rPr>
        <w:t xml:space="preserve"> </w:t>
      </w:r>
      <w:r w:rsidRPr="007751E2">
        <w:rPr>
          <w:sz w:val="26"/>
          <w:szCs w:val="26"/>
        </w:rPr>
        <w:t>1 165 508,95142 тыс. рублей;</w:t>
      </w:r>
    </w:p>
    <w:p w14:paraId="2BDA74AD" w14:textId="36C766E3" w:rsidR="00735A05" w:rsidRPr="007751E2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7751E2">
        <w:rPr>
          <w:sz w:val="26"/>
          <w:szCs w:val="26"/>
        </w:rPr>
        <w:t>2) общий объем расходов на 2022 год в сумме</w:t>
      </w:r>
      <w:r w:rsidR="00C61288">
        <w:rPr>
          <w:sz w:val="26"/>
          <w:szCs w:val="26"/>
        </w:rPr>
        <w:t xml:space="preserve"> </w:t>
      </w:r>
      <w:r w:rsidRPr="007751E2">
        <w:rPr>
          <w:sz w:val="26"/>
          <w:szCs w:val="26"/>
        </w:rPr>
        <w:t>1 189 096,36732 тыс. рублей, в том числе условно утверждаемые расходы в сумме 15 541,50000 тыс. рублей, на 2023 год в сумме 1 165 508,95142 тыс. рублей, в том числе условно утверждаемые расходы в сумме 30 826,10000 тыс. рублей;</w:t>
      </w:r>
    </w:p>
    <w:p w14:paraId="76BAD7CD" w14:textId="40CE1694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7751E2">
        <w:rPr>
          <w:sz w:val="26"/>
          <w:szCs w:val="26"/>
        </w:rPr>
        <w:t>3) размер профицита на 2021 год в сумме 0</w:t>
      </w:r>
      <w:r w:rsidR="00C61288">
        <w:rPr>
          <w:sz w:val="26"/>
          <w:szCs w:val="26"/>
        </w:rPr>
        <w:t xml:space="preserve"> </w:t>
      </w:r>
      <w:r w:rsidRPr="007751E2">
        <w:rPr>
          <w:sz w:val="26"/>
          <w:szCs w:val="26"/>
        </w:rPr>
        <w:t>тыс. рублей, на 2022 год в сумме 0 тыс. рублей.</w:t>
      </w:r>
    </w:p>
    <w:p w14:paraId="4478F52F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62D760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2</w:t>
      </w:r>
    </w:p>
    <w:p w14:paraId="3DED6CC5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 xml:space="preserve">1. Утвердить перечень главных администраторов доходов </w:t>
      </w:r>
      <w:r w:rsidR="0000566E" w:rsidRPr="0047651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7651E">
        <w:rPr>
          <w:rFonts w:ascii="Times New Roman" w:hAnsi="Times New Roman" w:cs="Times New Roman"/>
          <w:sz w:val="26"/>
          <w:szCs w:val="26"/>
        </w:rPr>
        <w:t xml:space="preserve"> согласно приложению 1.</w:t>
      </w:r>
    </w:p>
    <w:p w14:paraId="587294D0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lastRenderedPageBreak/>
        <w:t xml:space="preserve">2. Утвердить перечень главных администраторов источников финансирования дефицита </w:t>
      </w:r>
      <w:r w:rsidR="0000566E" w:rsidRPr="0047651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7651E">
        <w:rPr>
          <w:rFonts w:ascii="Times New Roman" w:hAnsi="Times New Roman" w:cs="Times New Roman"/>
          <w:sz w:val="26"/>
          <w:szCs w:val="26"/>
        </w:rPr>
        <w:t xml:space="preserve"> согласно приложению 2.</w:t>
      </w:r>
    </w:p>
    <w:p w14:paraId="3EC3C1D6" w14:textId="77777777" w:rsidR="00D43486" w:rsidRPr="0047651E" w:rsidRDefault="00D43486" w:rsidP="0047651E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FF326" w14:textId="77777777" w:rsidR="0073085A" w:rsidRPr="0047651E" w:rsidRDefault="0073085A" w:rsidP="0047651E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14:paraId="6E4FF2C9" w14:textId="2099143F" w:rsidR="0073085A" w:rsidRPr="0047651E" w:rsidRDefault="0073085A" w:rsidP="0047651E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47651E">
        <w:rPr>
          <w:rFonts w:ascii="Times New Roman" w:hAnsi="Times New Roman" w:cs="Times New Roman"/>
          <w:sz w:val="26"/>
          <w:szCs w:val="26"/>
        </w:rPr>
        <w:t>Решения</w:t>
      </w:r>
      <w:r w:rsidRPr="0047651E">
        <w:rPr>
          <w:rFonts w:ascii="Times New Roman" w:hAnsi="Times New Roman" w:cs="Times New Roman"/>
          <w:sz w:val="26"/>
          <w:szCs w:val="26"/>
        </w:rPr>
        <w:t>, на 20</w:t>
      </w:r>
      <w:r w:rsidR="001E1497" w:rsidRPr="0047651E">
        <w:rPr>
          <w:rFonts w:ascii="Times New Roman" w:hAnsi="Times New Roman" w:cs="Times New Roman"/>
          <w:sz w:val="26"/>
          <w:szCs w:val="26"/>
        </w:rPr>
        <w:t>21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47F2B" w:rsidRPr="0047651E">
        <w:rPr>
          <w:rFonts w:ascii="Times New Roman" w:hAnsi="Times New Roman" w:cs="Times New Roman"/>
          <w:sz w:val="26"/>
          <w:szCs w:val="26"/>
        </w:rPr>
        <w:t>2</w:t>
      </w:r>
      <w:r w:rsidR="001E1497" w:rsidRPr="0047651E">
        <w:rPr>
          <w:rFonts w:ascii="Times New Roman" w:hAnsi="Times New Roman" w:cs="Times New Roman"/>
          <w:sz w:val="26"/>
          <w:szCs w:val="26"/>
        </w:rPr>
        <w:t>2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 202</w:t>
      </w:r>
      <w:r w:rsidR="001E1497" w:rsidRPr="0047651E">
        <w:rPr>
          <w:rFonts w:ascii="Times New Roman" w:hAnsi="Times New Roman" w:cs="Times New Roman"/>
          <w:sz w:val="26"/>
          <w:szCs w:val="26"/>
        </w:rPr>
        <w:t>3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годов согласно приложению 3.</w:t>
      </w:r>
    </w:p>
    <w:p w14:paraId="0C21FE23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F1F3499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sz w:val="26"/>
          <w:szCs w:val="26"/>
        </w:rPr>
        <w:t>Статья 4</w:t>
      </w:r>
    </w:p>
    <w:p w14:paraId="3B3187AE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14:paraId="762EFD97" w14:textId="5B06A90B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1</w:t>
      </w:r>
      <w:r w:rsidR="00C61288" w:rsidRPr="00C61288">
        <w:rPr>
          <w:rFonts w:ascii="Times New Roman" w:hAnsi="Times New Roman" w:cs="Times New Roman"/>
          <w:sz w:val="26"/>
          <w:szCs w:val="26"/>
        </w:rPr>
        <w:t>)</w:t>
      </w:r>
      <w:r w:rsidR="00C61288" w:rsidRPr="00C61288">
        <w:t xml:space="preserve"> </w:t>
      </w:r>
      <w:r w:rsidR="00C61288" w:rsidRPr="00C61288">
        <w:rPr>
          <w:rFonts w:ascii="Times New Roman" w:hAnsi="Times New Roman" w:cs="Times New Roman"/>
          <w:sz w:val="26"/>
          <w:szCs w:val="26"/>
        </w:rPr>
        <w:t>на 2021 год в сумме 477 396,13900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459 133,63900 тыс. рублей;</w:t>
      </w:r>
    </w:p>
    <w:p w14:paraId="03C392D4" w14:textId="787858FD" w:rsidR="0073085A" w:rsidRPr="0047651E" w:rsidRDefault="001E1497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2) на 2022</w:t>
      </w:r>
      <w:r w:rsidR="0073085A" w:rsidRPr="0047651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61288" w:rsidRPr="00C61288">
        <w:rPr>
          <w:rFonts w:ascii="Times New Roman" w:hAnsi="Times New Roman" w:cs="Times New Roman"/>
          <w:sz w:val="26"/>
          <w:szCs w:val="26"/>
        </w:rPr>
        <w:t>502 653,</w:t>
      </w:r>
      <w:proofErr w:type="gramStart"/>
      <w:r w:rsidR="00C61288" w:rsidRPr="00C61288">
        <w:rPr>
          <w:rFonts w:ascii="Times New Roman" w:hAnsi="Times New Roman" w:cs="Times New Roman"/>
          <w:sz w:val="26"/>
          <w:szCs w:val="26"/>
        </w:rPr>
        <w:t>90724</w:t>
      </w:r>
      <w:r w:rsidR="00C61288">
        <w:rPr>
          <w:rFonts w:ascii="Times New Roman" w:hAnsi="Times New Roman" w:cs="Times New Roman"/>
          <w:sz w:val="26"/>
          <w:szCs w:val="26"/>
        </w:rPr>
        <w:t xml:space="preserve">  </w:t>
      </w:r>
      <w:r w:rsidR="0073085A" w:rsidRPr="0047651E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="0073085A" w:rsidRPr="0047651E">
        <w:rPr>
          <w:rFonts w:ascii="Times New Roman" w:hAnsi="Times New Roman" w:cs="Times New Roman"/>
          <w:sz w:val="26"/>
          <w:szCs w:val="26"/>
        </w:rPr>
        <w:t xml:space="preserve">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47651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3085A" w:rsidRPr="0047651E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="00C61288" w:rsidRPr="00C61288">
        <w:rPr>
          <w:rFonts w:ascii="Times New Roman" w:hAnsi="Times New Roman" w:cs="Times New Roman"/>
          <w:sz w:val="26"/>
          <w:szCs w:val="26"/>
        </w:rPr>
        <w:t xml:space="preserve">482 852,90724 </w:t>
      </w:r>
      <w:r w:rsidR="0073085A" w:rsidRPr="0047651E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0E483FE" w14:textId="32C76F75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3) на 202</w:t>
      </w:r>
      <w:r w:rsidR="001E1497" w:rsidRPr="0047651E">
        <w:rPr>
          <w:rFonts w:ascii="Times New Roman" w:hAnsi="Times New Roman" w:cs="Times New Roman"/>
          <w:sz w:val="26"/>
          <w:szCs w:val="26"/>
        </w:rPr>
        <w:t>3 год в сумме 533734,1</w:t>
      </w:r>
      <w:r w:rsidRPr="0047651E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</w:t>
      </w:r>
      <w:r w:rsidR="00164170" w:rsidRPr="0047651E">
        <w:rPr>
          <w:rFonts w:ascii="Times New Roman" w:hAnsi="Times New Roman" w:cs="Times New Roman"/>
          <w:sz w:val="26"/>
          <w:szCs w:val="26"/>
        </w:rPr>
        <w:t>511960,1</w:t>
      </w:r>
      <w:r w:rsidR="003958E1" w:rsidRPr="0047651E">
        <w:rPr>
          <w:rFonts w:ascii="Times New Roman" w:hAnsi="Times New Roman" w:cs="Times New Roman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9A86ADC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2D184D9F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5</w:t>
      </w:r>
    </w:p>
    <w:p w14:paraId="18668795" w14:textId="77777777" w:rsidR="0073085A" w:rsidRPr="00C61288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288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35A97FC7" w14:textId="77777777" w:rsidR="00735A05" w:rsidRPr="00C61288" w:rsidRDefault="00735A05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1288">
        <w:rPr>
          <w:rFonts w:ascii="Times New Roman" w:hAnsi="Times New Roman" w:cs="Times New Roman"/>
          <w:sz w:val="26"/>
          <w:szCs w:val="26"/>
        </w:rPr>
        <w:t>«1) на 2021 год в сумме 952 897,73047 тыс. рублей, в том числе объем субсидий, субвенций и иных межбюджетных трансфертов, имеющих целевое назначение, в сумме 800 476,73047 тыс. рублей;»</w:t>
      </w:r>
    </w:p>
    <w:p w14:paraId="71EABC7E" w14:textId="0C98AE54" w:rsidR="00735A05" w:rsidRPr="00C61288" w:rsidRDefault="00735A05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1288">
        <w:rPr>
          <w:rFonts w:ascii="Times New Roman" w:hAnsi="Times New Roman" w:cs="Times New Roman"/>
          <w:sz w:val="26"/>
          <w:szCs w:val="26"/>
        </w:rPr>
        <w:t>2) на 2022 год в сумме 685 516,</w:t>
      </w:r>
      <w:proofErr w:type="gramStart"/>
      <w:r w:rsidRPr="00C61288">
        <w:rPr>
          <w:rFonts w:ascii="Times New Roman" w:hAnsi="Times New Roman" w:cs="Times New Roman"/>
          <w:sz w:val="26"/>
          <w:szCs w:val="26"/>
        </w:rPr>
        <w:t>18472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C61288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Pr="00C61288">
        <w:rPr>
          <w:rFonts w:ascii="Times New Roman" w:hAnsi="Times New Roman" w:cs="Times New Roman"/>
          <w:sz w:val="26"/>
          <w:szCs w:val="26"/>
        </w:rPr>
        <w:t xml:space="preserve"> рублей, в том числе объем субсидий, субвенций и иных межбюджетных трансфертов, имеющих целевое назначение, в сумме 563 672,38472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C6128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14DFDA9" w14:textId="1F35F252" w:rsidR="00D43486" w:rsidRPr="0047651E" w:rsidRDefault="00735A05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61288">
        <w:rPr>
          <w:rFonts w:ascii="Times New Roman" w:hAnsi="Times New Roman" w:cs="Times New Roman"/>
          <w:sz w:val="26"/>
          <w:szCs w:val="26"/>
        </w:rPr>
        <w:t>3) на 2023 год в сумме 631 774,</w:t>
      </w:r>
      <w:proofErr w:type="gramStart"/>
      <w:r w:rsidRPr="00C61288">
        <w:rPr>
          <w:rFonts w:ascii="Times New Roman" w:hAnsi="Times New Roman" w:cs="Times New Roman"/>
          <w:sz w:val="26"/>
          <w:szCs w:val="26"/>
        </w:rPr>
        <w:t>85142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C61288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Pr="00C61288">
        <w:rPr>
          <w:rFonts w:ascii="Times New Roman" w:hAnsi="Times New Roman" w:cs="Times New Roman"/>
          <w:sz w:val="26"/>
          <w:szCs w:val="26"/>
        </w:rPr>
        <w:t xml:space="preserve"> рублей, в том числе объем субсидий, субвенций и иных межбюджетных трансфертов, имеющих целевое назначение, в сумме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C61288">
        <w:rPr>
          <w:rFonts w:ascii="Times New Roman" w:hAnsi="Times New Roman" w:cs="Times New Roman"/>
          <w:sz w:val="26"/>
          <w:szCs w:val="26"/>
        </w:rPr>
        <w:t>548 985,95142</w:t>
      </w:r>
      <w:r w:rsidR="00C61288">
        <w:rPr>
          <w:rFonts w:ascii="Times New Roman" w:hAnsi="Times New Roman" w:cs="Times New Roman"/>
          <w:sz w:val="26"/>
          <w:szCs w:val="26"/>
        </w:rPr>
        <w:t xml:space="preserve">  </w:t>
      </w:r>
      <w:r w:rsidRPr="00C61288">
        <w:rPr>
          <w:rFonts w:ascii="Times New Roman" w:hAnsi="Times New Roman" w:cs="Times New Roman"/>
          <w:sz w:val="26"/>
          <w:szCs w:val="26"/>
        </w:rPr>
        <w:t>тыс. рублей.»</w:t>
      </w:r>
    </w:p>
    <w:p w14:paraId="18091650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7651E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2FA9AD57" w14:textId="77777777" w:rsidR="00EA3463" w:rsidRPr="0047651E" w:rsidRDefault="0073085A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14:paraId="1B6BB7E0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9DAFA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7651E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73D2710C" w14:textId="10109B96" w:rsidR="006C45ED" w:rsidRPr="0047651E" w:rsidRDefault="0073085A" w:rsidP="0047651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47651E">
        <w:rPr>
          <w:sz w:val="26"/>
          <w:szCs w:val="26"/>
        </w:rPr>
        <w:lastRenderedPageBreak/>
        <w:t>1. </w:t>
      </w:r>
      <w:r w:rsidR="006C45ED" w:rsidRPr="0047651E">
        <w:rPr>
          <w:sz w:val="26"/>
          <w:szCs w:val="26"/>
        </w:rPr>
        <w:t>Установить размер</w:t>
      </w:r>
      <w:r w:rsidR="00C61288">
        <w:rPr>
          <w:sz w:val="26"/>
          <w:szCs w:val="26"/>
        </w:rPr>
        <w:t xml:space="preserve"> </w:t>
      </w:r>
      <w:r w:rsidR="006C45ED" w:rsidRPr="0047651E">
        <w:rPr>
          <w:sz w:val="26"/>
          <w:szCs w:val="26"/>
        </w:rPr>
        <w:t>отчислений в бюджет городского округа части прибыли муниципальных предприятий городского округа город Шахунья, остающейся после уплаты налогов и иных обязательных платежей в бюджет, в размере 50 процентов.</w:t>
      </w:r>
    </w:p>
    <w:p w14:paraId="6B47DD75" w14:textId="413B7449" w:rsidR="006C45ED" w:rsidRPr="0047651E" w:rsidRDefault="006C45ED" w:rsidP="0047651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Часть прибыли муниципальных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предприятий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городского округа город Шаху</w:t>
      </w:r>
      <w:r w:rsidR="007D185F" w:rsidRPr="0047651E">
        <w:rPr>
          <w:sz w:val="26"/>
          <w:szCs w:val="26"/>
        </w:rPr>
        <w:t>нья Нижегородской области за 2020</w:t>
      </w:r>
      <w:r w:rsidR="003E5393" w:rsidRPr="0047651E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год подлежит перечислению в бюджет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городского округа не позднее 15 июня 20</w:t>
      </w:r>
      <w:r w:rsidR="00B277FB" w:rsidRPr="0047651E">
        <w:rPr>
          <w:sz w:val="26"/>
          <w:szCs w:val="26"/>
        </w:rPr>
        <w:t>2</w:t>
      </w:r>
      <w:r w:rsidR="00BE4E34" w:rsidRPr="0047651E">
        <w:rPr>
          <w:sz w:val="26"/>
          <w:szCs w:val="26"/>
        </w:rPr>
        <w:t>1</w:t>
      </w:r>
      <w:r w:rsidRPr="0047651E">
        <w:rPr>
          <w:sz w:val="26"/>
          <w:szCs w:val="26"/>
        </w:rPr>
        <w:t xml:space="preserve"> года.</w:t>
      </w:r>
    </w:p>
    <w:p w14:paraId="3F07B456" w14:textId="6EB978CC" w:rsidR="006C45ED" w:rsidRPr="0047651E" w:rsidRDefault="006C45ED" w:rsidP="0047651E">
      <w:pPr>
        <w:spacing w:after="0" w:line="276" w:lineRule="auto"/>
        <w:ind w:firstLine="540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Муниципальные предприятия городского округа город Шахунья Нижегородской области, включенные в Прогнозный план (программу) приватизации муниципального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имущества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городского округа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город Шахунья Нижегородской области на 20</w:t>
      </w:r>
      <w:r w:rsidR="00BE4E34" w:rsidRPr="0047651E">
        <w:rPr>
          <w:sz w:val="26"/>
          <w:szCs w:val="26"/>
        </w:rPr>
        <w:t>21</w:t>
      </w:r>
      <w:r w:rsidRPr="0047651E">
        <w:rPr>
          <w:sz w:val="26"/>
          <w:szCs w:val="26"/>
        </w:rPr>
        <w:t xml:space="preserve"> год или подлежащие реорганизации, обязаны до приватизации (реорганизации) перечислить в бюджет городского округа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часть прибыли, подлежащей зачислению в бюджет за предшествующие периоды.</w:t>
      </w:r>
    </w:p>
    <w:p w14:paraId="259E1133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3C068FB8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47651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62C4568A" w14:textId="7B723182" w:rsidR="0073085A" w:rsidRPr="0047651E" w:rsidRDefault="0073085A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Утвердить источники финансирования дефицита </w:t>
      </w:r>
      <w:r w:rsidR="0000566E" w:rsidRPr="0047651E">
        <w:rPr>
          <w:sz w:val="26"/>
          <w:szCs w:val="26"/>
        </w:rPr>
        <w:t>бюджета городского округа</w:t>
      </w:r>
      <w:r w:rsidRPr="0047651E">
        <w:rPr>
          <w:sz w:val="26"/>
          <w:szCs w:val="26"/>
        </w:rPr>
        <w:t xml:space="preserve"> на 20</w:t>
      </w:r>
      <w:r w:rsidR="00BE4E34" w:rsidRPr="0047651E">
        <w:rPr>
          <w:sz w:val="26"/>
          <w:szCs w:val="26"/>
        </w:rPr>
        <w:t>21</w:t>
      </w:r>
      <w:r w:rsidRPr="0047651E">
        <w:rPr>
          <w:sz w:val="26"/>
          <w:szCs w:val="26"/>
        </w:rPr>
        <w:t xml:space="preserve"> год и на плановый период 20</w:t>
      </w:r>
      <w:r w:rsidR="00B47F2B" w:rsidRPr="0047651E">
        <w:rPr>
          <w:sz w:val="26"/>
          <w:szCs w:val="26"/>
        </w:rPr>
        <w:t>2</w:t>
      </w:r>
      <w:r w:rsidR="00BE4E34" w:rsidRPr="0047651E">
        <w:rPr>
          <w:sz w:val="26"/>
          <w:szCs w:val="26"/>
        </w:rPr>
        <w:t>2</w:t>
      </w:r>
      <w:r w:rsidRPr="0047651E">
        <w:rPr>
          <w:sz w:val="26"/>
          <w:szCs w:val="26"/>
        </w:rPr>
        <w:t xml:space="preserve"> и 202</w:t>
      </w:r>
      <w:r w:rsidR="00BE4E34" w:rsidRPr="0047651E">
        <w:rPr>
          <w:sz w:val="26"/>
          <w:szCs w:val="26"/>
        </w:rPr>
        <w:t>3</w:t>
      </w:r>
      <w:r w:rsidRPr="0047651E">
        <w:rPr>
          <w:sz w:val="26"/>
          <w:szCs w:val="26"/>
        </w:rPr>
        <w:t xml:space="preserve"> годов согласно приложению </w:t>
      </w:r>
      <w:r w:rsidR="00A850A6" w:rsidRPr="0047651E">
        <w:rPr>
          <w:sz w:val="26"/>
          <w:szCs w:val="26"/>
        </w:rPr>
        <w:t>4</w:t>
      </w:r>
      <w:r w:rsidRPr="0047651E">
        <w:rPr>
          <w:sz w:val="26"/>
          <w:szCs w:val="26"/>
        </w:rPr>
        <w:t>.</w:t>
      </w:r>
    </w:p>
    <w:p w14:paraId="2138DE07" w14:textId="77777777" w:rsidR="00D43486" w:rsidRPr="0047651E" w:rsidRDefault="00D43486" w:rsidP="0047651E">
      <w:pPr>
        <w:pStyle w:val="Con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DAA699E" w14:textId="77777777" w:rsidR="0073085A" w:rsidRPr="0047651E" w:rsidRDefault="008B12FF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9</w:t>
      </w:r>
    </w:p>
    <w:p w14:paraId="2DA29948" w14:textId="77777777" w:rsidR="0073085A" w:rsidRPr="0047651E" w:rsidRDefault="0073085A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1. Утвердить в пределах общего объема расходов, утвержденного статьей 1 настоящего </w:t>
      </w:r>
      <w:r w:rsidR="0048024F" w:rsidRPr="0047651E">
        <w:rPr>
          <w:sz w:val="26"/>
          <w:szCs w:val="26"/>
        </w:rPr>
        <w:t>Решения</w:t>
      </w:r>
      <w:r w:rsidRPr="0047651E">
        <w:rPr>
          <w:sz w:val="26"/>
          <w:szCs w:val="26"/>
        </w:rPr>
        <w:t xml:space="preserve">: </w:t>
      </w:r>
    </w:p>
    <w:p w14:paraId="51DF328D" w14:textId="003D7D0D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1) распределение бюджетных ассигнований по целевым статьям (</w:t>
      </w:r>
      <w:r w:rsidR="008B12FF" w:rsidRPr="0047651E">
        <w:rPr>
          <w:rFonts w:ascii="Times New Roman" w:hAnsi="Times New Roman" w:cs="Times New Roman"/>
          <w:sz w:val="26"/>
          <w:szCs w:val="26"/>
        </w:rPr>
        <w:t>муниципальным</w:t>
      </w:r>
      <w:r w:rsidRPr="0047651E">
        <w:rPr>
          <w:rFonts w:ascii="Times New Roman" w:hAnsi="Times New Roman" w:cs="Times New Roman"/>
          <w:sz w:val="26"/>
          <w:szCs w:val="26"/>
        </w:rPr>
        <w:t xml:space="preserve"> программам и непрограммным направлениям деятельности), группам видов расходов класс</w:t>
      </w:r>
      <w:r w:rsidR="004E50FE" w:rsidRPr="0047651E">
        <w:rPr>
          <w:rFonts w:ascii="Times New Roman" w:hAnsi="Times New Roman" w:cs="Times New Roman"/>
          <w:sz w:val="26"/>
          <w:szCs w:val="26"/>
        </w:rPr>
        <w:t>ификации расходов бюджета</w:t>
      </w:r>
      <w:r w:rsidR="004D5535" w:rsidRPr="0047651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BE4E34" w:rsidRPr="0047651E">
        <w:rPr>
          <w:rFonts w:ascii="Times New Roman" w:hAnsi="Times New Roman" w:cs="Times New Roman"/>
          <w:sz w:val="26"/>
          <w:szCs w:val="26"/>
        </w:rPr>
        <w:t>на 2021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47651E">
        <w:rPr>
          <w:rFonts w:ascii="Times New Roman" w:hAnsi="Times New Roman" w:cs="Times New Roman"/>
          <w:sz w:val="26"/>
          <w:szCs w:val="26"/>
        </w:rPr>
        <w:t>22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47651E">
        <w:rPr>
          <w:rFonts w:ascii="Times New Roman" w:hAnsi="Times New Roman" w:cs="Times New Roman"/>
          <w:sz w:val="26"/>
          <w:szCs w:val="26"/>
        </w:rPr>
        <w:t>3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47651E">
        <w:rPr>
          <w:rFonts w:ascii="Times New Roman" w:hAnsi="Times New Roman" w:cs="Times New Roman"/>
          <w:sz w:val="26"/>
          <w:szCs w:val="26"/>
        </w:rPr>
        <w:t>5</w:t>
      </w:r>
      <w:r w:rsidRPr="0047651E">
        <w:rPr>
          <w:rFonts w:ascii="Times New Roman" w:hAnsi="Times New Roman" w:cs="Times New Roman"/>
          <w:sz w:val="26"/>
          <w:szCs w:val="26"/>
        </w:rPr>
        <w:t>;</w:t>
      </w:r>
    </w:p>
    <w:p w14:paraId="7AA32B6D" w14:textId="61437AE6" w:rsidR="0073085A" w:rsidRPr="0047651E" w:rsidRDefault="0073085A" w:rsidP="0047651E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 xml:space="preserve">2) ведомственную структуру расходов </w:t>
      </w:r>
      <w:r w:rsidR="0000566E" w:rsidRPr="0047651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BE4E34" w:rsidRPr="0047651E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47651E">
        <w:rPr>
          <w:rFonts w:ascii="Times New Roman" w:hAnsi="Times New Roman" w:cs="Times New Roman"/>
          <w:sz w:val="26"/>
          <w:szCs w:val="26"/>
        </w:rPr>
        <w:t>22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47651E">
        <w:rPr>
          <w:rFonts w:ascii="Times New Roman" w:hAnsi="Times New Roman" w:cs="Times New Roman"/>
          <w:sz w:val="26"/>
          <w:szCs w:val="26"/>
        </w:rPr>
        <w:t>3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A850A6" w:rsidRPr="0047651E">
        <w:rPr>
          <w:rFonts w:ascii="Times New Roman" w:hAnsi="Times New Roman" w:cs="Times New Roman"/>
          <w:sz w:val="26"/>
          <w:szCs w:val="26"/>
        </w:rPr>
        <w:t>приложению 6</w:t>
      </w:r>
      <w:r w:rsidRPr="0047651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0C5FD7D" w14:textId="1EB005F6" w:rsidR="0073085A" w:rsidRPr="0047651E" w:rsidRDefault="0073085A" w:rsidP="0047651E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3) распределение бюджетных ассигнований по разделам, подразделам и группам видов расходов класс</w:t>
      </w:r>
      <w:r w:rsidR="004E50FE" w:rsidRPr="0047651E">
        <w:rPr>
          <w:rFonts w:ascii="Times New Roman" w:hAnsi="Times New Roman" w:cs="Times New Roman"/>
          <w:sz w:val="26"/>
          <w:szCs w:val="26"/>
        </w:rPr>
        <w:t xml:space="preserve">ификации расходов бюджета </w:t>
      </w:r>
      <w:r w:rsidR="004D5535" w:rsidRPr="0047651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E4E34" w:rsidRPr="0047651E">
        <w:rPr>
          <w:rFonts w:ascii="Times New Roman" w:hAnsi="Times New Roman" w:cs="Times New Roman"/>
          <w:sz w:val="26"/>
          <w:szCs w:val="26"/>
        </w:rPr>
        <w:t>на 2021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47651E">
        <w:rPr>
          <w:rFonts w:ascii="Times New Roman" w:hAnsi="Times New Roman" w:cs="Times New Roman"/>
          <w:sz w:val="26"/>
          <w:szCs w:val="26"/>
        </w:rPr>
        <w:t>22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47651E">
        <w:rPr>
          <w:rFonts w:ascii="Times New Roman" w:hAnsi="Times New Roman" w:cs="Times New Roman"/>
          <w:sz w:val="26"/>
          <w:szCs w:val="26"/>
        </w:rPr>
        <w:t>3</w:t>
      </w:r>
      <w:r w:rsidRPr="0047651E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47651E">
        <w:rPr>
          <w:rFonts w:ascii="Times New Roman" w:hAnsi="Times New Roman" w:cs="Times New Roman"/>
          <w:sz w:val="26"/>
          <w:szCs w:val="26"/>
        </w:rPr>
        <w:t>7</w:t>
      </w:r>
      <w:r w:rsidRPr="0047651E">
        <w:rPr>
          <w:rFonts w:ascii="Times New Roman" w:hAnsi="Times New Roman" w:cs="Times New Roman"/>
          <w:sz w:val="26"/>
          <w:szCs w:val="26"/>
        </w:rPr>
        <w:t>;</w:t>
      </w:r>
    </w:p>
    <w:p w14:paraId="34D65018" w14:textId="440C122A" w:rsidR="00735A05" w:rsidRPr="0047651E" w:rsidRDefault="00735A05" w:rsidP="0047651E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C61288">
        <w:rPr>
          <w:kern w:val="0"/>
          <w:sz w:val="26"/>
          <w:szCs w:val="26"/>
        </w:rPr>
        <w:t>2. Утвердить резервный фонд администрации городского округа город Шахунья Нижегородской области на 2021 год в сумме 6 833,31796 тыс. рублей, на 2022 год в сумме 300,0 тыс. рублей, на 2023 год в сумме 300,0 тыс. рублей.</w:t>
      </w:r>
    </w:p>
    <w:p w14:paraId="14DAF605" w14:textId="77777777" w:rsidR="00D43486" w:rsidRPr="0047651E" w:rsidRDefault="00D43486" w:rsidP="0047651E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2F1CED04" w14:textId="77777777" w:rsidR="0073085A" w:rsidRPr="0047651E" w:rsidRDefault="00C363D7" w:rsidP="0047651E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47651E">
        <w:rPr>
          <w:b/>
          <w:bCs/>
          <w:sz w:val="26"/>
          <w:szCs w:val="26"/>
        </w:rPr>
        <w:t>Статья 10</w:t>
      </w:r>
    </w:p>
    <w:p w14:paraId="03BD8C12" w14:textId="540CF09F" w:rsidR="00EC4402" w:rsidRPr="0047651E" w:rsidRDefault="00EC4402" w:rsidP="0047651E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47651E">
        <w:rPr>
          <w:kern w:val="0"/>
          <w:sz w:val="26"/>
          <w:szCs w:val="26"/>
        </w:rPr>
        <w:t xml:space="preserve">1. Установить, что в случаях, предусмотренных настоящим </w:t>
      </w:r>
      <w:r w:rsidR="00707681" w:rsidRPr="0047651E">
        <w:rPr>
          <w:kern w:val="0"/>
          <w:sz w:val="26"/>
          <w:szCs w:val="26"/>
        </w:rPr>
        <w:t>Решением</w:t>
      </w:r>
      <w:r w:rsidRPr="0047651E">
        <w:rPr>
          <w:kern w:val="0"/>
          <w:sz w:val="26"/>
          <w:szCs w:val="26"/>
        </w:rPr>
        <w:t>, финансов</w:t>
      </w:r>
      <w:r w:rsidR="00707681" w:rsidRPr="0047651E">
        <w:rPr>
          <w:kern w:val="0"/>
          <w:sz w:val="26"/>
          <w:szCs w:val="26"/>
        </w:rPr>
        <w:t>ое управление администрации городского округа город Шахунья</w:t>
      </w:r>
      <w:r w:rsidR="00C61288">
        <w:rPr>
          <w:kern w:val="0"/>
          <w:sz w:val="26"/>
          <w:szCs w:val="26"/>
        </w:rPr>
        <w:t xml:space="preserve"> </w:t>
      </w:r>
      <w:r w:rsidRPr="0047651E">
        <w:rPr>
          <w:kern w:val="0"/>
          <w:sz w:val="26"/>
          <w:szCs w:val="26"/>
        </w:rPr>
        <w:t>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14:paraId="19B34B4F" w14:textId="3092EB0A" w:rsidR="00EC4402" w:rsidRPr="0047651E" w:rsidRDefault="00EC4402" w:rsidP="0047651E">
      <w:pPr>
        <w:spacing w:line="276" w:lineRule="auto"/>
        <w:ind w:firstLine="540"/>
        <w:jc w:val="both"/>
        <w:rPr>
          <w:sz w:val="26"/>
          <w:szCs w:val="26"/>
        </w:rPr>
      </w:pPr>
      <w:r w:rsidRPr="0047651E">
        <w:rPr>
          <w:kern w:val="0"/>
          <w:sz w:val="26"/>
          <w:szCs w:val="26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47651E">
        <w:rPr>
          <w:kern w:val="0"/>
          <w:sz w:val="26"/>
          <w:szCs w:val="26"/>
        </w:rPr>
        <w:t>ому управлению</w:t>
      </w:r>
      <w:r w:rsidR="00707681" w:rsidRPr="0047651E">
        <w:rPr>
          <w:sz w:val="26"/>
          <w:szCs w:val="26"/>
        </w:rPr>
        <w:t xml:space="preserve"> администрации городского округа город Шахунья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47651E">
        <w:rPr>
          <w:sz w:val="26"/>
          <w:szCs w:val="26"/>
        </w:rPr>
        <w:t>ом управлении</w:t>
      </w:r>
      <w:r w:rsidRPr="0047651E">
        <w:rPr>
          <w:sz w:val="26"/>
          <w:szCs w:val="26"/>
        </w:rPr>
        <w:t xml:space="preserve"> </w:t>
      </w:r>
      <w:r w:rsidR="00707681" w:rsidRPr="0047651E">
        <w:rPr>
          <w:sz w:val="26"/>
          <w:szCs w:val="26"/>
        </w:rPr>
        <w:t xml:space="preserve">администрации </w:t>
      </w:r>
      <w:r w:rsidR="00707681" w:rsidRPr="0047651E">
        <w:rPr>
          <w:sz w:val="26"/>
          <w:szCs w:val="26"/>
        </w:rPr>
        <w:lastRenderedPageBreak/>
        <w:t>городского округа город Шахунья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47651E">
        <w:rPr>
          <w:sz w:val="26"/>
          <w:szCs w:val="26"/>
        </w:rPr>
        <w:t>администрацией городского округа город Шахунья</w:t>
      </w:r>
      <w:r w:rsidR="00C61288">
        <w:rPr>
          <w:sz w:val="26"/>
          <w:szCs w:val="26"/>
        </w:rPr>
        <w:t xml:space="preserve"> </w:t>
      </w:r>
      <w:r w:rsidR="00707681" w:rsidRPr="0047651E">
        <w:rPr>
          <w:sz w:val="26"/>
          <w:szCs w:val="26"/>
        </w:rPr>
        <w:t>Нижегородской области.</w:t>
      </w:r>
    </w:p>
    <w:p w14:paraId="0E5CD518" w14:textId="77777777" w:rsidR="00EC4402" w:rsidRPr="0047651E" w:rsidRDefault="00EC4402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При казначейском сопровождении целевых средств финансо</w:t>
      </w:r>
      <w:r w:rsidR="00707681" w:rsidRPr="0047651E">
        <w:rPr>
          <w:sz w:val="26"/>
          <w:szCs w:val="26"/>
        </w:rPr>
        <w:t xml:space="preserve">вое управление администрации городского округа город Шахунья </w:t>
      </w:r>
      <w:r w:rsidRPr="0047651E">
        <w:rPr>
          <w:sz w:val="26"/>
          <w:szCs w:val="26"/>
        </w:rPr>
        <w:t>Нижегородской области осуществляет санкционирование операций в установленном им порядке.</w:t>
      </w:r>
    </w:p>
    <w:p w14:paraId="1A67A076" w14:textId="77777777" w:rsidR="00940F79" w:rsidRPr="0047651E" w:rsidRDefault="00940F79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2. Установить, что казначейскому сопровождению подлежат:</w:t>
      </w:r>
    </w:p>
    <w:p w14:paraId="14837ED3" w14:textId="00D4E697" w:rsidR="00707681" w:rsidRPr="0047651E" w:rsidRDefault="00707681" w:rsidP="0047651E">
      <w:pPr>
        <w:spacing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1) субсидии юридическим лицам (за исключением субсидий муниципальным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14:paraId="13A521B9" w14:textId="77777777" w:rsidR="00707681" w:rsidRPr="0047651E" w:rsidRDefault="00707681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14:paraId="410B6B1B" w14:textId="77777777" w:rsidR="00707681" w:rsidRPr="0047651E" w:rsidRDefault="00707681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14:paraId="6E18CDC9" w14:textId="233595E0" w:rsidR="00707681" w:rsidRPr="0047651E" w:rsidRDefault="00707681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которых являются данные субсидии, бюджетные инвестиции и взносы (вклады), если сумма контракта (договора) превышает 5 000,0 тыс. рублей;</w:t>
      </w:r>
    </w:p>
    <w:p w14:paraId="489B9633" w14:textId="77777777" w:rsidR="00707681" w:rsidRPr="0047651E" w:rsidRDefault="00707681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5) авансовые платежи по </w:t>
      </w:r>
      <w:r w:rsidR="004219D9" w:rsidRPr="0047651E">
        <w:rPr>
          <w:sz w:val="26"/>
          <w:szCs w:val="26"/>
        </w:rPr>
        <w:t>муниципальным</w:t>
      </w:r>
      <w:r w:rsidRPr="0047651E">
        <w:rPr>
          <w:sz w:val="26"/>
          <w:szCs w:val="26"/>
        </w:rPr>
        <w:t xml:space="preserve"> контрактам о поставке товаров, выполнении работ, оказании услуг, заключаемым на сумму свыше</w:t>
      </w:r>
      <w:r w:rsidR="004219D9" w:rsidRPr="0047651E">
        <w:rPr>
          <w:sz w:val="26"/>
          <w:szCs w:val="26"/>
        </w:rPr>
        <w:t xml:space="preserve"> 5</w:t>
      </w:r>
      <w:r w:rsidRPr="0047651E">
        <w:rPr>
          <w:sz w:val="26"/>
          <w:szCs w:val="26"/>
        </w:rPr>
        <w:t> 000,0 тыс. рублей;</w:t>
      </w:r>
    </w:p>
    <w:p w14:paraId="13DDF7E0" w14:textId="61CB160D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6) авансовые платежи по контрактам (договорам) о поставке товаров, выполнении работ, оказании услу</w:t>
      </w:r>
      <w:r w:rsidR="004219D9" w:rsidRPr="0047651E">
        <w:rPr>
          <w:sz w:val="26"/>
          <w:szCs w:val="26"/>
        </w:rPr>
        <w:t>г, заключаемым на сумму свыше 5</w:t>
      </w:r>
      <w:r w:rsidRPr="0047651E">
        <w:rPr>
          <w:sz w:val="26"/>
          <w:szCs w:val="26"/>
        </w:rPr>
        <w:t xml:space="preserve"> 000,0 тыс. рублей </w:t>
      </w:r>
      <w:r w:rsidR="004219D9" w:rsidRPr="0047651E">
        <w:rPr>
          <w:sz w:val="26"/>
          <w:szCs w:val="26"/>
        </w:rPr>
        <w:t>муниципальными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бюджетными и автономными учреждениями, лицевые счета которым открыты</w:t>
      </w:r>
      <w:r w:rsidR="004219D9" w:rsidRPr="0047651E">
        <w:rPr>
          <w:sz w:val="26"/>
          <w:szCs w:val="26"/>
        </w:rPr>
        <w:t xml:space="preserve"> в</w:t>
      </w:r>
      <w:r w:rsidRPr="0047651E">
        <w:rPr>
          <w:sz w:val="26"/>
          <w:szCs w:val="26"/>
        </w:rPr>
        <w:t xml:space="preserve"> финансов</w:t>
      </w:r>
      <w:r w:rsidR="004219D9" w:rsidRPr="0047651E">
        <w:rPr>
          <w:sz w:val="26"/>
          <w:szCs w:val="26"/>
        </w:rPr>
        <w:t>ом управлении администрации городского округа город Шахунья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47651E">
        <w:rPr>
          <w:sz w:val="26"/>
          <w:szCs w:val="26"/>
        </w:rPr>
        <w:t xml:space="preserve"> и городского округа город Шахунья Нижегород</w:t>
      </w:r>
      <w:r w:rsidR="00D43486" w:rsidRPr="0047651E">
        <w:rPr>
          <w:sz w:val="26"/>
          <w:szCs w:val="26"/>
        </w:rPr>
        <w:t>с</w:t>
      </w:r>
      <w:r w:rsidR="004219D9" w:rsidRPr="0047651E">
        <w:rPr>
          <w:sz w:val="26"/>
          <w:szCs w:val="26"/>
        </w:rPr>
        <w:t>кой области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на указанные лицевые счета;</w:t>
      </w:r>
    </w:p>
    <w:p w14:paraId="457AFB94" w14:textId="48DDAA09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47651E">
        <w:rPr>
          <w:sz w:val="26"/>
          <w:szCs w:val="26"/>
        </w:rPr>
        <w:t xml:space="preserve">ем с соисполнителем </w:t>
      </w:r>
      <w:proofErr w:type="gramStart"/>
      <w:r w:rsidR="004219D9" w:rsidRPr="0047651E">
        <w:rPr>
          <w:sz w:val="26"/>
          <w:szCs w:val="26"/>
        </w:rPr>
        <w:t>превышает</w:t>
      </w:r>
      <w:r w:rsidR="00C61288">
        <w:rPr>
          <w:sz w:val="26"/>
          <w:szCs w:val="26"/>
        </w:rPr>
        <w:t xml:space="preserve"> </w:t>
      </w:r>
      <w:r w:rsidR="004219D9" w:rsidRPr="0047651E">
        <w:rPr>
          <w:sz w:val="26"/>
          <w:szCs w:val="26"/>
        </w:rPr>
        <w:t xml:space="preserve"> 5</w:t>
      </w:r>
      <w:proofErr w:type="gramEnd"/>
      <w:r w:rsidRPr="0047651E">
        <w:rPr>
          <w:sz w:val="26"/>
          <w:szCs w:val="26"/>
        </w:rPr>
        <w:t> 000,0 тыс. рублей;</w:t>
      </w:r>
    </w:p>
    <w:p w14:paraId="1A12473E" w14:textId="4068C18A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lastRenderedPageBreak/>
        <w:t>8) </w:t>
      </w:r>
      <w:r w:rsidR="004219D9" w:rsidRPr="0047651E">
        <w:rPr>
          <w:sz w:val="26"/>
          <w:szCs w:val="26"/>
        </w:rPr>
        <w:t>муниципальные</w:t>
      </w:r>
      <w:r w:rsidRPr="0047651E">
        <w:rPr>
          <w:sz w:val="26"/>
          <w:szCs w:val="26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47651E">
        <w:rPr>
          <w:sz w:val="26"/>
          <w:szCs w:val="26"/>
        </w:rPr>
        <w:t xml:space="preserve">финансовом управлении администрации городского округа город </w:t>
      </w:r>
      <w:proofErr w:type="gramStart"/>
      <w:r w:rsidR="004219D9" w:rsidRPr="0047651E">
        <w:rPr>
          <w:sz w:val="26"/>
          <w:szCs w:val="26"/>
        </w:rPr>
        <w:t>Шахунья</w:t>
      </w:r>
      <w:r w:rsidR="00C61288">
        <w:rPr>
          <w:sz w:val="26"/>
          <w:szCs w:val="26"/>
        </w:rPr>
        <w:t xml:space="preserve"> </w:t>
      </w:r>
      <w:r w:rsidR="004219D9" w:rsidRPr="0047651E">
        <w:rPr>
          <w:sz w:val="26"/>
          <w:szCs w:val="26"/>
        </w:rPr>
        <w:t xml:space="preserve"> Нижегородской</w:t>
      </w:r>
      <w:proofErr w:type="gramEnd"/>
      <w:r w:rsidR="004219D9" w:rsidRPr="0047651E">
        <w:rPr>
          <w:sz w:val="26"/>
          <w:szCs w:val="26"/>
        </w:rPr>
        <w:t xml:space="preserve"> области.</w:t>
      </w:r>
    </w:p>
    <w:p w14:paraId="4A43CD45" w14:textId="77777777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3. Положения части 2 настоящей статьи не распространяются на средства:</w:t>
      </w:r>
    </w:p>
    <w:p w14:paraId="2626AF4D" w14:textId="77777777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1) предоставляемые из бюджета</w:t>
      </w:r>
      <w:r w:rsidR="004219D9" w:rsidRPr="0047651E">
        <w:rPr>
          <w:sz w:val="26"/>
          <w:szCs w:val="26"/>
        </w:rPr>
        <w:t xml:space="preserve"> городского округа город </w:t>
      </w:r>
      <w:proofErr w:type="gramStart"/>
      <w:r w:rsidR="004219D9" w:rsidRPr="0047651E">
        <w:rPr>
          <w:sz w:val="26"/>
          <w:szCs w:val="26"/>
        </w:rPr>
        <w:t xml:space="preserve">Шахунья </w:t>
      </w:r>
      <w:r w:rsidRPr="0047651E">
        <w:rPr>
          <w:sz w:val="26"/>
          <w:szCs w:val="26"/>
        </w:rPr>
        <w:t>:</w:t>
      </w:r>
      <w:proofErr w:type="gramEnd"/>
    </w:p>
    <w:p w14:paraId="351FF1A5" w14:textId="77777777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5860429" w14:textId="77777777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2) предоставляемые на основании государственных контрактов (контрактов, договоров, соглашений), заключаемых:</w:t>
      </w:r>
    </w:p>
    <w:p w14:paraId="215A5BBC" w14:textId="56384C5F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47651E">
        <w:rPr>
          <w:sz w:val="26"/>
          <w:szCs w:val="26"/>
        </w:rPr>
        <w:t xml:space="preserve"> городского округа город Шахунья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 xml:space="preserve">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</w:t>
      </w:r>
      <w:r w:rsidRPr="0047651E">
        <w:rPr>
          <w:sz w:val="26"/>
          <w:szCs w:val="26"/>
        </w:rPr>
        <w:lastRenderedPageBreak/>
        <w:t>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227DEFAD" w14:textId="77777777" w:rsidR="00EC4402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14:paraId="5460720C" w14:textId="72311996" w:rsidR="00D54176" w:rsidRPr="0047651E" w:rsidRDefault="00EC4402" w:rsidP="0047651E">
      <w:pPr>
        <w:spacing w:after="0" w:line="276" w:lineRule="auto"/>
        <w:ind w:firstLine="708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47651E">
        <w:rPr>
          <w:sz w:val="26"/>
          <w:szCs w:val="26"/>
        </w:rPr>
        <w:t>муниципальным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14:paraId="13042B07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357E7" w14:textId="77777777" w:rsidR="0073085A" w:rsidRPr="0047651E" w:rsidRDefault="00C363D7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11</w:t>
      </w:r>
    </w:p>
    <w:p w14:paraId="0F8000C7" w14:textId="7ACA2FDA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Бюджетные</w:t>
      </w:r>
      <w:r w:rsidR="00B45658" w:rsidRPr="0047651E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 автономные учреждения </w:t>
      </w:r>
      <w:r w:rsidR="00302A3D" w:rsidRPr="0047651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47651E">
        <w:rPr>
          <w:rFonts w:ascii="Times New Roman" w:hAnsi="Times New Roman" w:cs="Times New Roman"/>
          <w:sz w:val="26"/>
          <w:szCs w:val="26"/>
        </w:rPr>
        <w:t xml:space="preserve">Нижегородской области в установленном </w:t>
      </w:r>
      <w:r w:rsidR="00302A3D" w:rsidRPr="0047651E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</w:t>
      </w:r>
      <w:r w:rsidRPr="0047651E">
        <w:rPr>
          <w:rFonts w:ascii="Times New Roman" w:hAnsi="Times New Roman" w:cs="Times New Roman"/>
          <w:sz w:val="26"/>
          <w:szCs w:val="26"/>
        </w:rPr>
        <w:t>порядке обеспечивают возврат в бюджет</w:t>
      </w:r>
      <w:r w:rsidR="0046383D" w:rsidRPr="0047651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sz w:val="26"/>
          <w:szCs w:val="26"/>
        </w:rPr>
        <w:t xml:space="preserve">средств в объеме остатков субсидий, предоставленных на финансовое обеспечение выполнения </w:t>
      </w:r>
      <w:r w:rsidR="00302A3D" w:rsidRPr="0047651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7651E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302A3D" w:rsidRPr="0047651E">
        <w:rPr>
          <w:rFonts w:ascii="Times New Roman" w:hAnsi="Times New Roman" w:cs="Times New Roman"/>
          <w:sz w:val="26"/>
          <w:szCs w:val="26"/>
        </w:rPr>
        <w:t>муниципальных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sz w:val="26"/>
          <w:szCs w:val="26"/>
        </w:rPr>
        <w:t xml:space="preserve">услуг (выполнение работ), образовавшихся на 1 января текущего финансового года в связи с недостижением установленных </w:t>
      </w:r>
      <w:r w:rsidR="00302A3D" w:rsidRPr="0047651E">
        <w:rPr>
          <w:rFonts w:ascii="Times New Roman" w:hAnsi="Times New Roman" w:cs="Times New Roman"/>
          <w:sz w:val="26"/>
          <w:szCs w:val="26"/>
        </w:rPr>
        <w:t>муниципальным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sz w:val="26"/>
          <w:szCs w:val="26"/>
        </w:rPr>
        <w:t xml:space="preserve">заданием показателей, характеризующих объем </w:t>
      </w:r>
      <w:r w:rsidR="00302A3D" w:rsidRPr="0047651E">
        <w:rPr>
          <w:rFonts w:ascii="Times New Roman" w:hAnsi="Times New Roman" w:cs="Times New Roman"/>
          <w:sz w:val="26"/>
          <w:szCs w:val="26"/>
        </w:rPr>
        <w:t>муниципальных</w:t>
      </w:r>
      <w:r w:rsidRPr="0047651E">
        <w:rPr>
          <w:rFonts w:ascii="Times New Roman" w:hAnsi="Times New Roman" w:cs="Times New Roman"/>
          <w:sz w:val="26"/>
          <w:szCs w:val="26"/>
        </w:rPr>
        <w:t xml:space="preserve"> услуг (работ), на основании отчета о выполнении </w:t>
      </w:r>
      <w:r w:rsidR="00302A3D" w:rsidRPr="0047651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7651E">
        <w:rPr>
          <w:rFonts w:ascii="Times New Roman" w:hAnsi="Times New Roman" w:cs="Times New Roman"/>
          <w:sz w:val="26"/>
          <w:szCs w:val="26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47651E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47651E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302A3D" w:rsidRPr="0047651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47651E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14:paraId="3CAA8D30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5F73B6F" w14:textId="77777777" w:rsidR="0073085A" w:rsidRPr="0047651E" w:rsidRDefault="0046383D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sz w:val="26"/>
          <w:szCs w:val="26"/>
        </w:rPr>
        <w:t>С</w:t>
      </w:r>
      <w:r w:rsidR="00C363D7" w:rsidRPr="0047651E">
        <w:rPr>
          <w:rFonts w:ascii="Times New Roman" w:hAnsi="Times New Roman" w:cs="Times New Roman"/>
          <w:b/>
          <w:sz w:val="26"/>
          <w:szCs w:val="26"/>
        </w:rPr>
        <w:t>татья 12</w:t>
      </w:r>
    </w:p>
    <w:p w14:paraId="28AFF8BA" w14:textId="01A3B414" w:rsidR="00940F79" w:rsidRPr="0047651E" w:rsidRDefault="00940F79" w:rsidP="0047651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1. 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</w:t>
      </w:r>
      <w:r w:rsidR="00C61288">
        <w:rPr>
          <w:rFonts w:ascii="Times New Roman" w:hAnsi="Times New Roman" w:cs="Times New Roman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sz w:val="26"/>
          <w:szCs w:val="26"/>
        </w:rPr>
        <w:t>бюджете, в порядке, установленным финансовым управлением администрации городского округа.</w:t>
      </w:r>
    </w:p>
    <w:p w14:paraId="01E5C487" w14:textId="334BD7F1" w:rsidR="0073085A" w:rsidRPr="0047651E" w:rsidRDefault="00940F79" w:rsidP="0047651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7651E">
        <w:rPr>
          <w:rFonts w:ascii="Times New Roman" w:hAnsi="Times New Roman" w:cs="Times New Roman"/>
          <w:kern w:val="32"/>
          <w:sz w:val="26"/>
          <w:szCs w:val="26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</w:t>
      </w:r>
      <w:r w:rsidR="00C6128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kern w:val="32"/>
          <w:sz w:val="26"/>
          <w:szCs w:val="26"/>
        </w:rPr>
        <w:t>городского округа город</w:t>
      </w:r>
      <w:r w:rsidR="00C6128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7651E">
        <w:rPr>
          <w:rFonts w:ascii="Times New Roman" w:hAnsi="Times New Roman" w:cs="Times New Roman"/>
          <w:kern w:val="32"/>
          <w:sz w:val="26"/>
          <w:szCs w:val="26"/>
        </w:rPr>
        <w:t>Шахунья Нижегородской области и оставшиеся на 1 января текущего финансового года на лицевом счете бюджета городского округа 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текущем финансовом году на те же цели, с последующим уточнением бюджетных ассигнований, предусмотренных настоящим Решением.</w:t>
      </w:r>
    </w:p>
    <w:p w14:paraId="66B1110F" w14:textId="77777777" w:rsidR="00D43486" w:rsidRPr="0047651E" w:rsidRDefault="00D43486" w:rsidP="0047651E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</w:p>
    <w:p w14:paraId="31E85820" w14:textId="77777777" w:rsidR="0073085A" w:rsidRPr="0047651E" w:rsidRDefault="004E50FE" w:rsidP="0047651E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47651E">
        <w:rPr>
          <w:b/>
          <w:bCs/>
          <w:sz w:val="26"/>
          <w:szCs w:val="26"/>
        </w:rPr>
        <w:t>Статья 1</w:t>
      </w:r>
      <w:r w:rsidR="00C363D7" w:rsidRPr="0047651E">
        <w:rPr>
          <w:b/>
          <w:bCs/>
          <w:sz w:val="26"/>
          <w:szCs w:val="26"/>
        </w:rPr>
        <w:t>3</w:t>
      </w:r>
    </w:p>
    <w:p w14:paraId="39898EC7" w14:textId="77777777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651E">
        <w:rPr>
          <w:rFonts w:ascii="Times New Roman" w:hAnsi="Times New Roman" w:cs="Times New Roman"/>
          <w:kern w:val="32"/>
          <w:sz w:val="26"/>
          <w:szCs w:val="26"/>
        </w:rPr>
        <w:t xml:space="preserve">Субсидии юридическим лицам (за исключением субсидий </w:t>
      </w:r>
      <w:r w:rsidR="00D72295" w:rsidRPr="0047651E">
        <w:rPr>
          <w:rFonts w:ascii="Times New Roman" w:hAnsi="Times New Roman" w:cs="Times New Roman"/>
          <w:kern w:val="32"/>
          <w:sz w:val="26"/>
          <w:szCs w:val="26"/>
        </w:rPr>
        <w:t>муниципальным</w:t>
      </w:r>
      <w:r w:rsidRPr="0047651E">
        <w:rPr>
          <w:rFonts w:ascii="Times New Roman" w:hAnsi="Times New Roman" w:cs="Times New Roman"/>
          <w:kern w:val="32"/>
          <w:sz w:val="26"/>
          <w:szCs w:val="26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</w:t>
      </w:r>
      <w:r w:rsidRPr="0047651E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D72295" w:rsidRPr="0047651E"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47651E">
        <w:rPr>
          <w:rFonts w:ascii="Times New Roman" w:hAnsi="Times New Roman" w:cs="Times New Roman"/>
          <w:bCs/>
          <w:sz w:val="26"/>
          <w:szCs w:val="26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47651E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D72295" w:rsidRPr="0047651E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47651E">
        <w:rPr>
          <w:rFonts w:ascii="Times New Roman" w:hAnsi="Times New Roman" w:cs="Times New Roman"/>
          <w:bCs/>
          <w:sz w:val="26"/>
          <w:szCs w:val="26"/>
        </w:rPr>
        <w:t>, в следующих случаях:</w:t>
      </w:r>
    </w:p>
    <w:p w14:paraId="6D37493F" w14:textId="78B3EE11" w:rsidR="00D72295" w:rsidRPr="0047651E" w:rsidRDefault="00D72295" w:rsidP="0047651E">
      <w:pPr>
        <w:spacing w:after="0" w:line="276" w:lineRule="auto"/>
        <w:ind w:firstLine="709"/>
        <w:jc w:val="both"/>
        <w:rPr>
          <w:bCs/>
          <w:kern w:val="0"/>
          <w:sz w:val="26"/>
          <w:szCs w:val="26"/>
        </w:rPr>
      </w:pPr>
      <w:r w:rsidRPr="0047651E">
        <w:rPr>
          <w:sz w:val="26"/>
          <w:szCs w:val="26"/>
        </w:rPr>
        <w:t xml:space="preserve">1) </w:t>
      </w:r>
      <w:r w:rsidR="00F019EE" w:rsidRPr="0047651E">
        <w:rPr>
          <w:sz w:val="26"/>
          <w:szCs w:val="26"/>
        </w:rPr>
        <w:t xml:space="preserve">МУП «РТП «Земляки»» и </w:t>
      </w:r>
      <w:r w:rsidR="00F019EE" w:rsidRPr="0047651E">
        <w:rPr>
          <w:bCs/>
          <w:kern w:val="0"/>
          <w:sz w:val="26"/>
          <w:szCs w:val="26"/>
        </w:rPr>
        <w:t xml:space="preserve">АУ «Редакция газеты «Знамя труда»» </w:t>
      </w:r>
      <w:r w:rsidRPr="0047651E">
        <w:rPr>
          <w:sz w:val="26"/>
          <w:szCs w:val="26"/>
        </w:rPr>
        <w:t>на оказание государственной (муниципальной) поддержки средств массовой информации</w:t>
      </w:r>
      <w:r w:rsidRPr="0047651E">
        <w:rPr>
          <w:bCs/>
          <w:kern w:val="0"/>
          <w:sz w:val="26"/>
          <w:szCs w:val="26"/>
        </w:rPr>
        <w:t>;</w:t>
      </w:r>
    </w:p>
    <w:p w14:paraId="7D01F7BC" w14:textId="70D60614" w:rsidR="00D72295" w:rsidRPr="0047651E" w:rsidRDefault="00DE4F70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2) </w:t>
      </w:r>
      <w:r w:rsidR="00F019EE" w:rsidRPr="0047651E">
        <w:rPr>
          <w:sz w:val="26"/>
          <w:szCs w:val="26"/>
        </w:rPr>
        <w:t xml:space="preserve">МУП «Шахунское ПАП» </w:t>
      </w:r>
      <w:r w:rsidR="00865DDA" w:rsidRPr="0047651E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маршрутах;</w:t>
      </w:r>
    </w:p>
    <w:p w14:paraId="039616D1" w14:textId="0E9EBB43" w:rsidR="00735A05" w:rsidRPr="0047651E" w:rsidRDefault="004977B2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3) МУП «ШОКС» на приобретение двух котлов КВр-0,4КД и ремонт нежилого здания котельной № 8, расположенной по адресу: Нижегородская область, </w:t>
      </w:r>
      <w:proofErr w:type="spellStart"/>
      <w:r w:rsidRPr="0047651E">
        <w:rPr>
          <w:sz w:val="26"/>
          <w:szCs w:val="26"/>
        </w:rPr>
        <w:t>с.Верховское</w:t>
      </w:r>
      <w:proofErr w:type="spellEnd"/>
      <w:r w:rsidRPr="0047651E">
        <w:rPr>
          <w:sz w:val="26"/>
          <w:szCs w:val="26"/>
        </w:rPr>
        <w:t xml:space="preserve">, </w:t>
      </w:r>
      <w:proofErr w:type="spellStart"/>
      <w:r w:rsidRPr="0047651E">
        <w:rPr>
          <w:sz w:val="26"/>
          <w:szCs w:val="26"/>
        </w:rPr>
        <w:t>ул.Мира</w:t>
      </w:r>
      <w:proofErr w:type="spellEnd"/>
      <w:r w:rsidRPr="0047651E">
        <w:rPr>
          <w:sz w:val="26"/>
          <w:szCs w:val="26"/>
        </w:rPr>
        <w:t>, д.6а</w:t>
      </w:r>
      <w:r w:rsidR="0047651E" w:rsidRPr="0047651E">
        <w:rPr>
          <w:sz w:val="26"/>
          <w:szCs w:val="26"/>
        </w:rPr>
        <w:t>;</w:t>
      </w:r>
    </w:p>
    <w:p w14:paraId="413F7886" w14:textId="6C04ACF3" w:rsidR="0047651E" w:rsidRPr="0047651E" w:rsidRDefault="00C61288" w:rsidP="0047651E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651E" w:rsidRPr="0047651E">
        <w:rPr>
          <w:sz w:val="26"/>
          <w:szCs w:val="26"/>
        </w:rPr>
        <w:tab/>
        <w:t>5) МУП «ШОКС» для приобретения топливной щепы, дров и переработки дров в топливную щепу</w:t>
      </w:r>
      <w:r w:rsidR="0047651E" w:rsidRPr="0047651E">
        <w:rPr>
          <w:sz w:val="26"/>
          <w:szCs w:val="26"/>
        </w:rPr>
        <w:t>;</w:t>
      </w:r>
    </w:p>
    <w:p w14:paraId="26E784B1" w14:textId="2B374619" w:rsidR="00F16851" w:rsidRPr="0047651E" w:rsidRDefault="00F16851" w:rsidP="0047651E">
      <w:pPr>
        <w:spacing w:after="0" w:line="276" w:lineRule="auto"/>
        <w:ind w:firstLine="720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6) МУП «Водоканал» на подключение абонентов к центральной системе водоснабжения в д. Большая Свеча</w:t>
      </w:r>
      <w:r w:rsidR="0047651E" w:rsidRPr="0047651E">
        <w:rPr>
          <w:sz w:val="26"/>
          <w:szCs w:val="26"/>
        </w:rPr>
        <w:t>;</w:t>
      </w:r>
    </w:p>
    <w:p w14:paraId="63939EA8" w14:textId="64F4F6C7" w:rsidR="00F16851" w:rsidRPr="0047651E" w:rsidRDefault="00F16851" w:rsidP="0047651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47651E">
        <w:rPr>
          <w:color w:val="000000"/>
          <w:sz w:val="26"/>
          <w:szCs w:val="26"/>
        </w:rPr>
        <w:t>7) МУП «ШОКС» на окончательный расчет по исполнительному листу серия ФС № 035063921 по Дело № А43-13336/2020 от 03 июля 2020 г. и частичную оплату по исполнительному листу</w:t>
      </w:r>
      <w:r w:rsidR="00C61288">
        <w:rPr>
          <w:color w:val="000000"/>
          <w:sz w:val="26"/>
          <w:szCs w:val="26"/>
        </w:rPr>
        <w:t xml:space="preserve"> </w:t>
      </w:r>
      <w:r w:rsidRPr="0047651E">
        <w:rPr>
          <w:color w:val="000000"/>
          <w:sz w:val="26"/>
          <w:szCs w:val="26"/>
        </w:rPr>
        <w:t>серия ФС № 035061557 по Дело № А43-16145/2020</w:t>
      </w:r>
      <w:r w:rsidRPr="0047651E">
        <w:rPr>
          <w:sz w:val="26"/>
          <w:szCs w:val="26"/>
        </w:rPr>
        <w:t xml:space="preserve"> </w:t>
      </w:r>
      <w:r w:rsidRPr="0047651E">
        <w:rPr>
          <w:color w:val="000000"/>
          <w:sz w:val="26"/>
          <w:szCs w:val="26"/>
        </w:rPr>
        <w:t>от 12 октября 2020 года</w:t>
      </w:r>
      <w:r w:rsidR="0047651E" w:rsidRPr="0047651E">
        <w:rPr>
          <w:color w:val="000000"/>
          <w:sz w:val="26"/>
          <w:szCs w:val="26"/>
        </w:rPr>
        <w:t>;</w:t>
      </w:r>
    </w:p>
    <w:p w14:paraId="051CBB3B" w14:textId="2CFB8F05" w:rsidR="00F16851" w:rsidRPr="0047651E" w:rsidRDefault="00F16851" w:rsidP="0047651E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47651E">
        <w:rPr>
          <w:color w:val="000000"/>
          <w:sz w:val="26"/>
          <w:szCs w:val="26"/>
        </w:rPr>
        <w:t>8) АО «НОКК» на погашение задолженности Шахунского филиала АО «НОКК» перед ПАО «ТНС Энерго Нижний Новгород</w:t>
      </w:r>
      <w:r w:rsidR="0047651E" w:rsidRPr="0047651E">
        <w:rPr>
          <w:color w:val="000000"/>
          <w:sz w:val="26"/>
          <w:szCs w:val="26"/>
        </w:rPr>
        <w:t>№</w:t>
      </w:r>
    </w:p>
    <w:p w14:paraId="19DB3230" w14:textId="72040386" w:rsidR="00F16851" w:rsidRPr="0047651E" w:rsidRDefault="00F16851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9) МУП «Водоканал» для составления проекта на тампонаж водозаборной скважины № 4, составления акта тампонажа и регистрации работ в ФБУ «Территориальный фонд геологической информации по Приволжскому федеральному округу»;</w:t>
      </w:r>
    </w:p>
    <w:p w14:paraId="09210CBE" w14:textId="50F3FA06" w:rsidR="00F16851" w:rsidRPr="0047651E" w:rsidRDefault="00F16851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10) МУП «ШОКС» на обустройство нецентрализованного источника водоснабжения на улице Чехова в рабочем поселке Сява (ремонт колодца)</w:t>
      </w:r>
      <w:r w:rsidR="0047651E" w:rsidRPr="0047651E">
        <w:rPr>
          <w:rFonts w:ascii="Times New Roman" w:hAnsi="Times New Roman" w:cs="Times New Roman"/>
          <w:sz w:val="26"/>
          <w:szCs w:val="26"/>
        </w:rPr>
        <w:t>;</w:t>
      </w:r>
    </w:p>
    <w:p w14:paraId="5D159544" w14:textId="52FD0F7E" w:rsidR="00735A05" w:rsidRPr="0047651E" w:rsidRDefault="00735A05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color w:val="000000"/>
          <w:sz w:val="26"/>
          <w:szCs w:val="26"/>
        </w:rPr>
        <w:t xml:space="preserve">11) </w:t>
      </w:r>
      <w:r w:rsidRPr="0047651E">
        <w:rPr>
          <w:sz w:val="26"/>
          <w:szCs w:val="26"/>
        </w:rPr>
        <w:t xml:space="preserve">МУП «ШОКС» на возмещение затрат (недополученных доходов), связанных с функционированием общественной бани в </w:t>
      </w:r>
      <w:proofErr w:type="spellStart"/>
      <w:r w:rsidRPr="0047651E">
        <w:rPr>
          <w:sz w:val="26"/>
          <w:szCs w:val="26"/>
        </w:rPr>
        <w:t>р.п</w:t>
      </w:r>
      <w:proofErr w:type="spellEnd"/>
      <w:r w:rsidRPr="0047651E">
        <w:rPr>
          <w:sz w:val="26"/>
          <w:szCs w:val="26"/>
        </w:rPr>
        <w:t>. Сява;</w:t>
      </w:r>
    </w:p>
    <w:p w14:paraId="2865B616" w14:textId="77777777" w:rsidR="0047651E" w:rsidRPr="0047651E" w:rsidRDefault="00735A05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12) Управлению сельского хозяйства на возмещение части затрат, связанных с приобретением машин и оборудования для животноводства</w:t>
      </w:r>
      <w:r w:rsidR="0047651E" w:rsidRPr="0047651E">
        <w:rPr>
          <w:sz w:val="26"/>
          <w:szCs w:val="26"/>
        </w:rPr>
        <w:t>;</w:t>
      </w:r>
    </w:p>
    <w:p w14:paraId="5CB4B6A4" w14:textId="57C7ED34" w:rsidR="00735A05" w:rsidRPr="0047651E" w:rsidRDefault="00735A05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kern w:val="0"/>
          <w:sz w:val="26"/>
          <w:szCs w:val="26"/>
          <w:lang w:eastAsia="en-US"/>
        </w:rPr>
        <w:t>13) МУП «ШОКС» на приобретение топлива (щепа топливная, дрова топливные)</w:t>
      </w:r>
      <w:r w:rsidR="0047651E" w:rsidRPr="0047651E">
        <w:rPr>
          <w:kern w:val="0"/>
          <w:sz w:val="26"/>
          <w:szCs w:val="26"/>
          <w:lang w:eastAsia="en-US"/>
        </w:rPr>
        <w:t>;</w:t>
      </w:r>
    </w:p>
    <w:p w14:paraId="488496CF" w14:textId="77777777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14) МУП «ШОКС» на приобретение топливной щепы;</w:t>
      </w:r>
    </w:p>
    <w:p w14:paraId="219A4E81" w14:textId="77777777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15) МУП «ШОКС» на покупку воздуходувки для станции биологической очистки, расположенной по адресу: </w:t>
      </w:r>
      <w:proofErr w:type="spellStart"/>
      <w:r w:rsidRPr="0047651E">
        <w:rPr>
          <w:sz w:val="26"/>
          <w:szCs w:val="26"/>
        </w:rPr>
        <w:t>р.п</w:t>
      </w:r>
      <w:proofErr w:type="spellEnd"/>
      <w:r w:rsidRPr="0047651E">
        <w:rPr>
          <w:sz w:val="26"/>
          <w:szCs w:val="26"/>
        </w:rPr>
        <w:t>. Сява, ул. Железнодорожная, д.25;</w:t>
      </w:r>
    </w:p>
    <w:p w14:paraId="37C27365" w14:textId="77777777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lastRenderedPageBreak/>
        <w:t>16) МУП «Шахунское ПАП» на приобретение блоков СКЗИ тахографа «НКМ-2,11» в количестве 19 единиц и выполнение работ по их установке;</w:t>
      </w:r>
    </w:p>
    <w:p w14:paraId="39D1BCF0" w14:textId="77777777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17) МУП «Шахунское ПАП» для приобретения топливной древесины;</w:t>
      </w:r>
    </w:p>
    <w:p w14:paraId="3E4A1576" w14:textId="77777777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18) КФХ Варакин С.В. в части возмещения затрат на выполнение мероприятий по обслуживанию бани, предусмотренных концессионным соглашением;</w:t>
      </w:r>
    </w:p>
    <w:p w14:paraId="3B261447" w14:textId="7AFE7EA0" w:rsidR="00735A05" w:rsidRPr="0047651E" w:rsidRDefault="00735A05" w:rsidP="0047651E">
      <w:pPr>
        <w:spacing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>19) МУП «Водоканал» на установку ограждения водозаборной скважины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в г. Шахунья.</w:t>
      </w:r>
    </w:p>
    <w:p w14:paraId="663E93E2" w14:textId="1CFB4821" w:rsidR="00D43486" w:rsidRPr="0047651E" w:rsidRDefault="000B1FE2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14:paraId="755EB8E1" w14:textId="1DE2864B" w:rsidR="000B1FE2" w:rsidRPr="0047651E" w:rsidRDefault="000B1FE2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7651E">
        <w:rPr>
          <w:rFonts w:ascii="Times New Roman" w:hAnsi="Times New Roman" w:cs="Times New Roman"/>
          <w:bCs/>
          <w:sz w:val="26"/>
          <w:szCs w:val="26"/>
        </w:rPr>
        <w:t xml:space="preserve">Субсидии некоммерческим организациям, не являющимся муниципальными учреждениями, предусмотренные настоящим решением предоставляются </w:t>
      </w:r>
      <w:proofErr w:type="gramStart"/>
      <w:r w:rsidRPr="0047651E">
        <w:rPr>
          <w:rFonts w:ascii="Times New Roman" w:hAnsi="Times New Roman" w:cs="Times New Roman"/>
          <w:bCs/>
          <w:sz w:val="26"/>
          <w:szCs w:val="26"/>
        </w:rPr>
        <w:t>в порядке</w:t>
      </w:r>
      <w:proofErr w:type="gramEnd"/>
      <w:r w:rsidRPr="0047651E">
        <w:rPr>
          <w:rFonts w:ascii="Times New Roman" w:hAnsi="Times New Roman" w:cs="Times New Roman"/>
          <w:bCs/>
          <w:sz w:val="26"/>
          <w:szCs w:val="26"/>
        </w:rPr>
        <w:t xml:space="preserve"> установленном администрацией городского округа:</w:t>
      </w:r>
    </w:p>
    <w:p w14:paraId="1C1E4E9B" w14:textId="491ABA8A" w:rsidR="00F16851" w:rsidRPr="00C61288" w:rsidRDefault="00F16851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C61288">
        <w:rPr>
          <w:sz w:val="26"/>
          <w:szCs w:val="26"/>
        </w:rPr>
        <w:t>1) н</w:t>
      </w:r>
      <w:r w:rsidRPr="00C61288">
        <w:rPr>
          <w:sz w:val="26"/>
          <w:szCs w:val="26"/>
        </w:rPr>
        <w:t>а оказание консультационных услуг субъектам малого и среднего предпринимательства</w:t>
      </w:r>
    </w:p>
    <w:p w14:paraId="51BA565E" w14:textId="339E3667" w:rsidR="00F16851" w:rsidRPr="00C61288" w:rsidRDefault="00C61288" w:rsidP="0047651E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851" w:rsidRPr="00C61288">
        <w:rPr>
          <w:sz w:val="26"/>
          <w:szCs w:val="26"/>
        </w:rPr>
        <w:t xml:space="preserve"> 2</w:t>
      </w:r>
      <w:r w:rsidR="00F16851" w:rsidRPr="00C61288">
        <w:rPr>
          <w:sz w:val="26"/>
          <w:szCs w:val="26"/>
        </w:rPr>
        <w:t>)</w:t>
      </w:r>
      <w:r w:rsidR="00F16851" w:rsidRPr="00C61288">
        <w:rPr>
          <w:sz w:val="26"/>
          <w:szCs w:val="26"/>
        </w:rPr>
        <w:t xml:space="preserve"> </w:t>
      </w:r>
      <w:r w:rsidR="00F16851" w:rsidRPr="00C61288">
        <w:rPr>
          <w:sz w:val="26"/>
          <w:szCs w:val="26"/>
        </w:rPr>
        <w:t>с</w:t>
      </w:r>
      <w:r w:rsidR="00F16851" w:rsidRPr="00C61288">
        <w:rPr>
          <w:sz w:val="26"/>
          <w:szCs w:val="26"/>
        </w:rPr>
        <w:t>убсидии АНО «Шахунский центр развития бизнеса» для обеспечения стабильной и эффективной работы окон</w:t>
      </w:r>
      <w:r>
        <w:rPr>
          <w:sz w:val="26"/>
          <w:szCs w:val="26"/>
        </w:rPr>
        <w:t xml:space="preserve"> </w:t>
      </w:r>
      <w:r w:rsidR="00F16851" w:rsidRPr="00C61288">
        <w:rPr>
          <w:sz w:val="26"/>
          <w:szCs w:val="26"/>
        </w:rPr>
        <w:t>центра «Мой бизнес»;</w:t>
      </w:r>
    </w:p>
    <w:p w14:paraId="7490279E" w14:textId="0E6DF2E1" w:rsidR="00F16851" w:rsidRPr="00C61288" w:rsidRDefault="00C61288" w:rsidP="0047651E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851" w:rsidRPr="00C61288">
        <w:rPr>
          <w:sz w:val="26"/>
          <w:szCs w:val="26"/>
        </w:rPr>
        <w:t xml:space="preserve"> 3</w:t>
      </w:r>
      <w:r w:rsidR="00F16851" w:rsidRPr="00C61288">
        <w:rPr>
          <w:sz w:val="26"/>
          <w:szCs w:val="26"/>
        </w:rPr>
        <w:t>)</w:t>
      </w:r>
      <w:r w:rsidR="00F16851" w:rsidRPr="00C61288">
        <w:rPr>
          <w:sz w:val="26"/>
          <w:szCs w:val="26"/>
        </w:rPr>
        <w:t xml:space="preserve"> </w:t>
      </w:r>
      <w:r w:rsidR="00F16851" w:rsidRPr="00C61288">
        <w:rPr>
          <w:sz w:val="26"/>
          <w:szCs w:val="26"/>
        </w:rPr>
        <w:t>с</w:t>
      </w:r>
      <w:r w:rsidR="00F16851" w:rsidRPr="00C61288">
        <w:rPr>
          <w:sz w:val="26"/>
          <w:szCs w:val="26"/>
        </w:rPr>
        <w:t>убсидии АНО «Шахунский центр развития бизнеса» для проведения мониторинга деятельности субъектов малого и среднего предпринимательства.</w:t>
      </w:r>
    </w:p>
    <w:p w14:paraId="45425C7A" w14:textId="1646BA26" w:rsidR="000B1FE2" w:rsidRPr="00C61288" w:rsidRDefault="000B1FE2" w:rsidP="0047651E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09BC3E1D" w14:textId="3B72879B" w:rsidR="0073085A" w:rsidRPr="00C61288" w:rsidRDefault="000B1FE2" w:rsidP="0047651E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C61288">
        <w:rPr>
          <w:b/>
          <w:bCs/>
          <w:sz w:val="26"/>
          <w:szCs w:val="26"/>
        </w:rPr>
        <w:t>Статья 15</w:t>
      </w:r>
    </w:p>
    <w:p w14:paraId="15A79F6D" w14:textId="4EC8EED9" w:rsidR="0073085A" w:rsidRPr="0047651E" w:rsidRDefault="00C61288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0046C" w:rsidRPr="00C61288"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</w:t>
      </w:r>
      <w:r w:rsidR="00B0046C" w:rsidRPr="0047651E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 w:rsidR="00DC614C" w:rsidRPr="0047651E">
        <w:rPr>
          <w:rFonts w:ascii="Times New Roman" w:hAnsi="Times New Roman" w:cs="Times New Roman"/>
          <w:sz w:val="26"/>
          <w:szCs w:val="26"/>
        </w:rPr>
        <w:t>а</w:t>
      </w:r>
      <w:r w:rsidR="00765229" w:rsidRPr="0047651E">
        <w:rPr>
          <w:rFonts w:ascii="Times New Roman" w:hAnsi="Times New Roman" w:cs="Times New Roman"/>
          <w:sz w:val="26"/>
          <w:szCs w:val="26"/>
        </w:rPr>
        <w:t>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47651E">
        <w:rPr>
          <w:rFonts w:ascii="Times New Roman" w:hAnsi="Times New Roman" w:cs="Times New Roman"/>
          <w:sz w:val="26"/>
          <w:szCs w:val="26"/>
        </w:rPr>
        <w:t>Нижегородской области предоставить субсидию в 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47651E">
        <w:rPr>
          <w:rFonts w:ascii="Times New Roman" w:hAnsi="Times New Roman" w:cs="Times New Roman"/>
          <w:sz w:val="26"/>
          <w:szCs w:val="26"/>
        </w:rPr>
        <w:t xml:space="preserve">», </w:t>
      </w:r>
      <w:r w:rsidR="00DE4F70" w:rsidRPr="0047651E">
        <w:rPr>
          <w:rFonts w:ascii="Times New Roman" w:hAnsi="Times New Roman" w:cs="Times New Roman"/>
          <w:sz w:val="26"/>
          <w:szCs w:val="26"/>
        </w:rPr>
        <w:t>на 2021</w:t>
      </w:r>
      <w:r w:rsidR="00765229" w:rsidRPr="0047651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47651E">
        <w:rPr>
          <w:rFonts w:ascii="Times New Roman" w:hAnsi="Times New Roman" w:cs="Times New Roman"/>
          <w:sz w:val="26"/>
          <w:szCs w:val="26"/>
        </w:rPr>
        <w:t>900,0 тыс. рублей, на 2022</w:t>
      </w:r>
      <w:r w:rsidR="00765229" w:rsidRPr="0047651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47651E">
        <w:rPr>
          <w:rFonts w:ascii="Times New Roman" w:hAnsi="Times New Roman" w:cs="Times New Roman"/>
          <w:sz w:val="26"/>
          <w:szCs w:val="26"/>
        </w:rPr>
        <w:t>873,0 тыс. рублей, на 2023</w:t>
      </w:r>
      <w:r w:rsidR="00765229" w:rsidRPr="0047651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47651E">
        <w:rPr>
          <w:rFonts w:ascii="Times New Roman" w:hAnsi="Times New Roman" w:cs="Times New Roman"/>
          <w:sz w:val="26"/>
          <w:szCs w:val="26"/>
        </w:rPr>
        <w:t>909,0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47651E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A9BD79C" w14:textId="77777777" w:rsidR="00D43486" w:rsidRPr="0047651E" w:rsidRDefault="00D43486" w:rsidP="0047651E">
      <w:pPr>
        <w:spacing w:after="0" w:line="276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14:paraId="27AB72A9" w14:textId="2D68F051" w:rsidR="0073085A" w:rsidRPr="0047651E" w:rsidRDefault="000B1FE2" w:rsidP="0047651E">
      <w:pPr>
        <w:spacing w:after="0" w:line="276" w:lineRule="auto"/>
        <w:ind w:firstLine="709"/>
        <w:jc w:val="both"/>
        <w:rPr>
          <w:b/>
          <w:bCs/>
          <w:sz w:val="26"/>
          <w:szCs w:val="26"/>
        </w:rPr>
      </w:pPr>
      <w:r w:rsidRPr="0047651E">
        <w:rPr>
          <w:b/>
          <w:bCs/>
          <w:sz w:val="26"/>
          <w:szCs w:val="26"/>
        </w:rPr>
        <w:t>Статья 16</w:t>
      </w:r>
    </w:p>
    <w:p w14:paraId="775A81F3" w14:textId="77777777" w:rsidR="0073085A" w:rsidRPr="00C61288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объем бюджетных ассигнований </w:t>
      </w:r>
      <w:r w:rsidR="00B44F48"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</w:t>
      </w:r>
      <w:r w:rsidRPr="00C61288">
        <w:rPr>
          <w:rFonts w:ascii="Times New Roman" w:hAnsi="Times New Roman" w:cs="Times New Roman"/>
          <w:sz w:val="26"/>
          <w:szCs w:val="26"/>
          <w:lang w:eastAsia="en-US"/>
        </w:rPr>
        <w:t>дорожного фонда:</w:t>
      </w:r>
    </w:p>
    <w:p w14:paraId="4AC8BF5F" w14:textId="407344CC" w:rsidR="004977B2" w:rsidRPr="00C61288" w:rsidRDefault="004977B2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1288">
        <w:rPr>
          <w:rFonts w:ascii="Times New Roman" w:hAnsi="Times New Roman" w:cs="Times New Roman"/>
          <w:sz w:val="26"/>
          <w:szCs w:val="26"/>
          <w:lang w:eastAsia="en-US"/>
        </w:rPr>
        <w:t>1) на 2021 год в размере 34 237,27970 тыс. рублей;</w:t>
      </w:r>
    </w:p>
    <w:p w14:paraId="19431E30" w14:textId="69B9F143" w:rsidR="00B44F48" w:rsidRPr="00C61288" w:rsidRDefault="00CF5645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1288">
        <w:rPr>
          <w:rFonts w:ascii="Times New Roman" w:hAnsi="Times New Roman" w:cs="Times New Roman"/>
          <w:sz w:val="26"/>
          <w:szCs w:val="26"/>
          <w:lang w:eastAsia="en-US"/>
        </w:rPr>
        <w:t>2) на 2022</w:t>
      </w:r>
      <w:r w:rsidR="0073085A"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Pr="00C61288">
        <w:rPr>
          <w:rFonts w:ascii="Times New Roman" w:hAnsi="Times New Roman" w:cs="Times New Roman"/>
          <w:sz w:val="26"/>
          <w:szCs w:val="26"/>
          <w:lang w:eastAsia="en-US"/>
        </w:rPr>
        <w:t>19801,0</w:t>
      </w:r>
      <w:r w:rsidR="0073085A"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C61288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14:paraId="3EE9D5EE" w14:textId="16D7BE90" w:rsidR="0073085A" w:rsidRPr="0047651E" w:rsidRDefault="00B47F2B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1288">
        <w:rPr>
          <w:rFonts w:ascii="Times New Roman" w:hAnsi="Times New Roman" w:cs="Times New Roman"/>
          <w:sz w:val="26"/>
          <w:szCs w:val="26"/>
          <w:lang w:eastAsia="en-US"/>
        </w:rPr>
        <w:t>3) на 202</w:t>
      </w:r>
      <w:r w:rsidR="007C6EF1" w:rsidRPr="00C61288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73085A"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CF5645" w:rsidRPr="00C61288">
        <w:rPr>
          <w:rFonts w:ascii="Times New Roman" w:hAnsi="Times New Roman" w:cs="Times New Roman"/>
          <w:sz w:val="26"/>
          <w:szCs w:val="26"/>
          <w:lang w:eastAsia="en-US"/>
        </w:rPr>
        <w:t>21774,0</w:t>
      </w:r>
      <w:r w:rsidR="0073085A" w:rsidRPr="00C61288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DB2440" w:rsidRPr="00C6128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2BC0D1AC" w14:textId="77777777" w:rsidR="00D54176" w:rsidRPr="0047651E" w:rsidRDefault="00D54176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86E88" w14:textId="64825942" w:rsidR="0073085A" w:rsidRPr="0047651E" w:rsidRDefault="0073085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0B1FE2" w:rsidRPr="0047651E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14:paraId="52F50FFA" w14:textId="77777777" w:rsidR="0073085A" w:rsidRPr="00C61288" w:rsidRDefault="0073085A" w:rsidP="0047651E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7651E">
        <w:rPr>
          <w:kern w:val="0"/>
          <w:sz w:val="26"/>
          <w:szCs w:val="26"/>
          <w:lang w:eastAsia="en-US"/>
        </w:rPr>
        <w:t xml:space="preserve">Установить верхний предел </w:t>
      </w:r>
      <w:r w:rsidR="004C1F9F" w:rsidRPr="0047651E">
        <w:rPr>
          <w:kern w:val="0"/>
          <w:sz w:val="26"/>
          <w:szCs w:val="26"/>
          <w:lang w:eastAsia="en-US"/>
        </w:rPr>
        <w:t>муниципального</w:t>
      </w:r>
      <w:r w:rsidRPr="0047651E">
        <w:rPr>
          <w:kern w:val="0"/>
          <w:sz w:val="26"/>
          <w:szCs w:val="26"/>
          <w:lang w:eastAsia="en-US"/>
        </w:rPr>
        <w:t xml:space="preserve"> </w:t>
      </w:r>
      <w:r w:rsidR="00D54176" w:rsidRPr="0047651E">
        <w:rPr>
          <w:kern w:val="0"/>
          <w:sz w:val="26"/>
          <w:szCs w:val="26"/>
          <w:lang w:eastAsia="en-US"/>
        </w:rPr>
        <w:t xml:space="preserve">внутреннего </w:t>
      </w:r>
      <w:r w:rsidRPr="0047651E">
        <w:rPr>
          <w:kern w:val="0"/>
          <w:sz w:val="26"/>
          <w:szCs w:val="26"/>
          <w:lang w:eastAsia="en-US"/>
        </w:rPr>
        <w:t xml:space="preserve">долга </w:t>
      </w:r>
      <w:r w:rsidR="002109E5" w:rsidRPr="0047651E">
        <w:rPr>
          <w:kern w:val="0"/>
          <w:sz w:val="26"/>
          <w:szCs w:val="26"/>
          <w:lang w:eastAsia="en-US"/>
        </w:rPr>
        <w:t xml:space="preserve">городского </w:t>
      </w:r>
      <w:r w:rsidR="002109E5" w:rsidRPr="00C61288">
        <w:rPr>
          <w:kern w:val="0"/>
          <w:sz w:val="26"/>
          <w:szCs w:val="26"/>
          <w:lang w:eastAsia="en-US"/>
        </w:rPr>
        <w:t>округа город Шахунья</w:t>
      </w:r>
      <w:r w:rsidRPr="00C61288">
        <w:rPr>
          <w:kern w:val="0"/>
          <w:sz w:val="26"/>
          <w:szCs w:val="26"/>
          <w:lang w:eastAsia="en-US"/>
        </w:rPr>
        <w:t>:</w:t>
      </w:r>
    </w:p>
    <w:p w14:paraId="7200BAD1" w14:textId="77777777" w:rsidR="00735A05" w:rsidRPr="00C61288" w:rsidRDefault="00735A05" w:rsidP="0047651E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61288">
        <w:rPr>
          <w:kern w:val="0"/>
          <w:sz w:val="26"/>
          <w:szCs w:val="26"/>
          <w:lang w:eastAsia="en-US"/>
        </w:rPr>
        <w:t>1) на 1 января 2022 года в размере 19571,0 тыс. рублей, в том числе установить верхний предел долга по муниципальным гарантиям городского округа на 1 января 2021 года в размере 0,0 тыс. рублей;</w:t>
      </w:r>
    </w:p>
    <w:p w14:paraId="210BE375" w14:textId="77777777" w:rsidR="00735A05" w:rsidRPr="00C61288" w:rsidRDefault="00735A05" w:rsidP="0047651E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61288">
        <w:rPr>
          <w:kern w:val="0"/>
          <w:sz w:val="26"/>
          <w:szCs w:val="26"/>
          <w:lang w:eastAsia="en-US"/>
        </w:rPr>
        <w:t>2) на 1 января 2023 года в размере 19571,0 тыс. рублей, в том числе установить верхний предел долга по муниципальным гарантиям городского округа на 1 января 2022 года в размере 0,0 тыс. рублей;</w:t>
      </w:r>
    </w:p>
    <w:p w14:paraId="6021B8F9" w14:textId="77777777" w:rsidR="00735A05" w:rsidRPr="0047651E" w:rsidRDefault="00735A05" w:rsidP="0047651E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61288">
        <w:rPr>
          <w:kern w:val="0"/>
          <w:sz w:val="26"/>
          <w:szCs w:val="26"/>
          <w:lang w:eastAsia="en-US"/>
        </w:rPr>
        <w:lastRenderedPageBreak/>
        <w:t>3) на 1 января 2024 года в размере 19571,0 тыс. рублей, в том числе установить верхний предел долга по муниципальным гарантиям городского округа на 1 января 2023 года в размере 0,0 тыс. рублей.</w:t>
      </w:r>
    </w:p>
    <w:p w14:paraId="31BC544C" w14:textId="77777777" w:rsidR="00D43486" w:rsidRPr="0047651E" w:rsidRDefault="00D43486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AC5DF" w14:textId="64D25902" w:rsidR="0073085A" w:rsidRPr="0047651E" w:rsidRDefault="000B1FE2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 18</w:t>
      </w:r>
    </w:p>
    <w:p w14:paraId="4F85C2D1" w14:textId="353081A3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 xml:space="preserve">1. Утвердить Программу </w:t>
      </w:r>
      <w:r w:rsidR="004C1F9F" w:rsidRPr="0047651E">
        <w:rPr>
          <w:rFonts w:ascii="Times New Roman" w:hAnsi="Times New Roman" w:cs="Times New Roman"/>
          <w:sz w:val="26"/>
          <w:szCs w:val="26"/>
        </w:rPr>
        <w:t>муниципальных</w:t>
      </w:r>
      <w:r w:rsidRPr="0047651E">
        <w:rPr>
          <w:rFonts w:ascii="Times New Roman" w:hAnsi="Times New Roman" w:cs="Times New Roman"/>
          <w:sz w:val="26"/>
          <w:szCs w:val="26"/>
        </w:rPr>
        <w:t xml:space="preserve"> </w:t>
      </w:r>
      <w:r w:rsidR="00D54176" w:rsidRPr="0047651E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Pr="0047651E">
        <w:rPr>
          <w:rFonts w:ascii="Times New Roman" w:hAnsi="Times New Roman" w:cs="Times New Roman"/>
          <w:sz w:val="26"/>
          <w:szCs w:val="26"/>
        </w:rPr>
        <w:t>заимствований</w:t>
      </w:r>
      <w:r w:rsidR="004C1F9F" w:rsidRPr="0047651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F5645" w:rsidRPr="0047651E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="00D54176" w:rsidRPr="0047651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47651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7651E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 w:rsidRPr="0047651E">
        <w:rPr>
          <w:rFonts w:ascii="Times New Roman" w:hAnsi="Times New Roman" w:cs="Times New Roman"/>
          <w:bCs/>
          <w:sz w:val="26"/>
          <w:szCs w:val="26"/>
        </w:rPr>
        <w:t>8</w:t>
      </w:r>
      <w:r w:rsidRPr="0047651E">
        <w:rPr>
          <w:rFonts w:ascii="Times New Roman" w:hAnsi="Times New Roman" w:cs="Times New Roman"/>
          <w:sz w:val="26"/>
          <w:szCs w:val="26"/>
        </w:rPr>
        <w:t>;</w:t>
      </w:r>
    </w:p>
    <w:p w14:paraId="598FBEB7" w14:textId="01506EF8" w:rsidR="0073085A" w:rsidRPr="0047651E" w:rsidRDefault="0073085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 xml:space="preserve">2. Утвердить Программу </w:t>
      </w:r>
      <w:r w:rsidR="004C1F9F" w:rsidRPr="0047651E">
        <w:rPr>
          <w:rFonts w:ascii="Times New Roman" w:hAnsi="Times New Roman" w:cs="Times New Roman"/>
          <w:sz w:val="26"/>
          <w:szCs w:val="26"/>
        </w:rPr>
        <w:t>муниципальных гарантий</w:t>
      </w:r>
      <w:r w:rsidRPr="0047651E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47651E">
        <w:rPr>
          <w:rFonts w:ascii="Times New Roman" w:hAnsi="Times New Roman" w:cs="Times New Roman"/>
          <w:sz w:val="26"/>
          <w:szCs w:val="26"/>
        </w:rPr>
        <w:t>городского</w:t>
      </w:r>
      <w:r w:rsidR="00D00BB8" w:rsidRPr="0047651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F5645" w:rsidRPr="0047651E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="00D54176" w:rsidRPr="0047651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47651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47651E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 w:rsidRPr="0047651E">
        <w:rPr>
          <w:rFonts w:ascii="Times New Roman" w:hAnsi="Times New Roman" w:cs="Times New Roman"/>
          <w:bCs/>
          <w:sz w:val="26"/>
          <w:szCs w:val="26"/>
        </w:rPr>
        <w:t>9</w:t>
      </w:r>
      <w:r w:rsidR="00D54176" w:rsidRPr="004765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232576BE" w14:textId="77777777" w:rsidR="007751E2" w:rsidRDefault="007751E2" w:rsidP="0047651E">
      <w:pPr>
        <w:spacing w:after="0" w:line="276" w:lineRule="auto"/>
        <w:ind w:firstLine="709"/>
        <w:jc w:val="both"/>
        <w:rPr>
          <w:b/>
          <w:sz w:val="26"/>
          <w:szCs w:val="26"/>
        </w:rPr>
      </w:pPr>
    </w:p>
    <w:p w14:paraId="27D3255B" w14:textId="049D5729" w:rsidR="00B74565" w:rsidRPr="0047651E" w:rsidRDefault="000B1FE2" w:rsidP="0047651E">
      <w:pPr>
        <w:spacing w:after="0" w:line="276" w:lineRule="auto"/>
        <w:ind w:firstLine="709"/>
        <w:jc w:val="both"/>
        <w:rPr>
          <w:b/>
          <w:sz w:val="26"/>
          <w:szCs w:val="26"/>
        </w:rPr>
      </w:pPr>
      <w:r w:rsidRPr="0047651E">
        <w:rPr>
          <w:b/>
          <w:sz w:val="26"/>
          <w:szCs w:val="26"/>
        </w:rPr>
        <w:t>Статья 19</w:t>
      </w:r>
    </w:p>
    <w:p w14:paraId="6A4CEC19" w14:textId="7E927F2F" w:rsidR="00B74565" w:rsidRPr="0047651E" w:rsidRDefault="00B74565" w:rsidP="0047651E">
      <w:pPr>
        <w:spacing w:after="0" w:line="276" w:lineRule="auto"/>
        <w:ind w:firstLine="709"/>
        <w:jc w:val="both"/>
        <w:rPr>
          <w:sz w:val="26"/>
          <w:szCs w:val="26"/>
        </w:rPr>
      </w:pPr>
      <w:r w:rsidRPr="0047651E">
        <w:rPr>
          <w:sz w:val="26"/>
          <w:szCs w:val="26"/>
        </w:rPr>
        <w:t xml:space="preserve">1. Утвердить общий объем бюджетных ассигнований на исполнение публичных </w:t>
      </w:r>
      <w:r w:rsidR="00CF5645" w:rsidRPr="0047651E">
        <w:rPr>
          <w:sz w:val="26"/>
          <w:szCs w:val="26"/>
        </w:rPr>
        <w:t>нормативных обязательств на 2021</w:t>
      </w:r>
      <w:r w:rsidRPr="0047651E">
        <w:rPr>
          <w:sz w:val="26"/>
          <w:szCs w:val="26"/>
        </w:rPr>
        <w:t xml:space="preserve"> год в сумме</w:t>
      </w:r>
      <w:r w:rsidR="00C61288">
        <w:rPr>
          <w:sz w:val="26"/>
          <w:szCs w:val="26"/>
        </w:rPr>
        <w:t xml:space="preserve"> </w:t>
      </w:r>
      <w:r w:rsidRPr="0047651E">
        <w:rPr>
          <w:sz w:val="26"/>
          <w:szCs w:val="26"/>
        </w:rPr>
        <w:t>0 тыс. рублей, на 202</w:t>
      </w:r>
      <w:r w:rsidR="00CF5645" w:rsidRPr="0047651E">
        <w:rPr>
          <w:sz w:val="26"/>
          <w:szCs w:val="26"/>
        </w:rPr>
        <w:t>2</w:t>
      </w:r>
      <w:r w:rsidRPr="0047651E">
        <w:rPr>
          <w:sz w:val="26"/>
          <w:szCs w:val="26"/>
        </w:rPr>
        <w:t xml:space="preserve"> го</w:t>
      </w:r>
      <w:r w:rsidR="00CF5645" w:rsidRPr="0047651E">
        <w:rPr>
          <w:sz w:val="26"/>
          <w:szCs w:val="26"/>
        </w:rPr>
        <w:t>д в сумме 0 тыс. рублей, на 2023</w:t>
      </w:r>
      <w:r w:rsidRPr="0047651E">
        <w:rPr>
          <w:sz w:val="26"/>
          <w:szCs w:val="26"/>
        </w:rPr>
        <w:t xml:space="preserve"> год в сумме 0 тыс. рублей.</w:t>
      </w:r>
    </w:p>
    <w:p w14:paraId="65AAE28B" w14:textId="77777777" w:rsidR="007751E2" w:rsidRDefault="007751E2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8C290" w14:textId="6F492F5D" w:rsidR="00F46737" w:rsidRPr="0047651E" w:rsidRDefault="00753CC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</w:p>
    <w:p w14:paraId="046DC15E" w14:textId="6CD58B83" w:rsidR="00753CCA" w:rsidRPr="0047651E" w:rsidRDefault="00753CCA" w:rsidP="0047651E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651E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2021 года.</w:t>
      </w:r>
    </w:p>
    <w:p w14:paraId="10FE539B" w14:textId="77777777" w:rsidR="007751E2" w:rsidRDefault="007751E2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2F65" w14:textId="67C1CDBA" w:rsidR="0042751D" w:rsidRPr="0047651E" w:rsidRDefault="00753CC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51E">
        <w:rPr>
          <w:rFonts w:ascii="Times New Roman" w:hAnsi="Times New Roman" w:cs="Times New Roman"/>
          <w:b/>
          <w:bCs/>
          <w:sz w:val="26"/>
          <w:szCs w:val="26"/>
        </w:rPr>
        <w:t>Статья 21</w:t>
      </w:r>
    </w:p>
    <w:p w14:paraId="5756157A" w14:textId="7C744436" w:rsidR="00753CCA" w:rsidRPr="0047651E" w:rsidRDefault="00753CCA" w:rsidP="0047651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651E">
        <w:rPr>
          <w:rFonts w:ascii="Times New Roman" w:hAnsi="Times New Roman" w:cs="Times New Roman"/>
          <w:bCs/>
          <w:sz w:val="26"/>
          <w:szCs w:val="26"/>
        </w:rPr>
        <w:t>Настоящее решение опубликовать в газете «Знамя труда», на официальном сайте городского округа в сети «Интернет».</w:t>
      </w:r>
    </w:p>
    <w:p w14:paraId="1406D52F" w14:textId="77777777" w:rsidR="00B773DC" w:rsidRPr="0047651E" w:rsidRDefault="00B773DC" w:rsidP="0047651E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3A18C1B0" w14:textId="77777777" w:rsidR="007E716D" w:rsidRPr="0047651E" w:rsidRDefault="007E716D" w:rsidP="0047651E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47651E" w14:paraId="484E82FA" w14:textId="77777777" w:rsidTr="004C1F9F">
        <w:tc>
          <w:tcPr>
            <w:tcW w:w="4219" w:type="dxa"/>
            <w:vAlign w:val="bottom"/>
          </w:tcPr>
          <w:p w14:paraId="652D2026" w14:textId="1107C8D4" w:rsidR="004C1F9F" w:rsidRPr="0047651E" w:rsidRDefault="001035FB" w:rsidP="0047651E">
            <w:pPr>
              <w:spacing w:after="0" w:line="276" w:lineRule="auto"/>
              <w:rPr>
                <w:sz w:val="26"/>
                <w:szCs w:val="26"/>
              </w:rPr>
            </w:pPr>
            <w:r w:rsidRPr="0047651E">
              <w:rPr>
                <w:sz w:val="26"/>
                <w:szCs w:val="26"/>
              </w:rPr>
              <w:t>Г</w:t>
            </w:r>
            <w:r w:rsidR="00DE1253" w:rsidRPr="0047651E">
              <w:rPr>
                <w:sz w:val="26"/>
                <w:szCs w:val="26"/>
              </w:rPr>
              <w:t>лав</w:t>
            </w:r>
            <w:r w:rsidRPr="0047651E">
              <w:rPr>
                <w:sz w:val="26"/>
                <w:szCs w:val="26"/>
              </w:rPr>
              <w:t>а</w:t>
            </w:r>
            <w:r w:rsidR="004C1F9F" w:rsidRPr="0047651E">
              <w:rPr>
                <w:sz w:val="26"/>
                <w:szCs w:val="26"/>
              </w:rPr>
              <w:t xml:space="preserve"> </w:t>
            </w:r>
            <w:r w:rsidR="00CE695F" w:rsidRPr="0047651E">
              <w:rPr>
                <w:sz w:val="26"/>
                <w:szCs w:val="26"/>
              </w:rPr>
              <w:t>местного самоуправления</w:t>
            </w:r>
            <w:r w:rsidR="004C1F9F" w:rsidRPr="0047651E">
              <w:rPr>
                <w:sz w:val="26"/>
                <w:szCs w:val="26"/>
              </w:rPr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0F3734DD" w14:textId="77777777" w:rsidR="004C1F9F" w:rsidRPr="0047651E" w:rsidRDefault="004C1F9F" w:rsidP="0047651E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53F3BAB5" w14:textId="6D9E481E" w:rsidR="004C1F9F" w:rsidRPr="0047651E" w:rsidRDefault="000B1FE2" w:rsidP="0047651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7651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035FB" w:rsidRPr="0047651E"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070386C4" w14:textId="77777777" w:rsidR="008B4264" w:rsidRPr="0047651E" w:rsidRDefault="008B4264" w:rsidP="0047651E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8B4264" w:rsidRPr="0047651E" w:rsidSect="00CE695F">
      <w:pgSz w:w="11906" w:h="16838" w:code="9"/>
      <w:pgMar w:top="709" w:right="851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651E"/>
    <w:rsid w:val="004777FA"/>
    <w:rsid w:val="00477A25"/>
    <w:rsid w:val="0048024F"/>
    <w:rsid w:val="00485726"/>
    <w:rsid w:val="004904DB"/>
    <w:rsid w:val="004941D7"/>
    <w:rsid w:val="004977B2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380F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5A05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51E2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288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6851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6F7B0781-8B7F-4C2D-B790-E9021AB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AF3-3998-4DD0-B3F9-52A1928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3061</Words>
  <Characters>17448</Characters>
  <Application>Microsoft Office Word</Application>
  <DocSecurity>2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Лебедев Эдуард Федорович</cp:lastModifiedBy>
  <cp:revision>35</cp:revision>
  <cp:lastPrinted>2020-12-29T13:54:00Z</cp:lastPrinted>
  <dcterms:created xsi:type="dcterms:W3CDTF">2019-11-19T08:32:00Z</dcterms:created>
  <dcterms:modified xsi:type="dcterms:W3CDTF">2022-02-16T10:19:00Z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