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8E" w:rsidRDefault="008A5C8E" w:rsidP="008A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отчёт за 2021 год</w:t>
      </w:r>
    </w:p>
    <w:p w:rsidR="008A5C8E" w:rsidRDefault="008A5C8E" w:rsidP="008A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муниципальных заданий на оказание муниципальных услуг (работ) муниципальными учреждениями городского округа     город Шахунья Нижегородской области</w:t>
      </w:r>
    </w:p>
    <w:p w:rsidR="008A5C8E" w:rsidRDefault="008A5C8E" w:rsidP="008A5C8E">
      <w:pPr>
        <w:jc w:val="center"/>
      </w:pPr>
    </w:p>
    <w:p w:rsidR="008A5C8E" w:rsidRDefault="008A5C8E" w:rsidP="008A5C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823B3B" w:rsidRPr="000772AF">
        <w:rPr>
          <w:sz w:val="28"/>
          <w:szCs w:val="28"/>
        </w:rPr>
        <w:t>с Положением</w:t>
      </w:r>
      <w:r w:rsidRPr="000772AF">
        <w:rPr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</w:t>
      </w:r>
      <w:proofErr w:type="gramEnd"/>
      <w:r w:rsidRPr="000772AF">
        <w:rPr>
          <w:sz w:val="28"/>
          <w:szCs w:val="28"/>
        </w:rPr>
        <w:t xml:space="preserve"> муниципальных учреждений городского округа город Шахунья Нижегородской области и финансовом обеспечении выполнения муниципального задания,  утвержденного постановлением администрации городского округа город Шахунья Нижегородской области от 28.12.2017 № 1839, Финансовым управлением администрации</w:t>
      </w:r>
      <w:r>
        <w:rPr>
          <w:sz w:val="28"/>
          <w:szCs w:val="28"/>
        </w:rPr>
        <w:t xml:space="preserve"> городского округа город Шахунья  Нижегородской области проведена оценка выполнения муниципального задания на оказание муниципальных услуг (выполнение работ) муниципальными учреждениями (далее – Оценка).</w:t>
      </w:r>
    </w:p>
    <w:p w:rsidR="008A5C8E" w:rsidRDefault="008A5C8E" w:rsidP="008A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информации для проведения Оценки явились отчёты органов, осуществляющих функции и полномочия учредителя в отношении муниципальных бюджетных или автономных учреждений об исполнении муниципального задания на оказание муниципальных </w:t>
      </w:r>
      <w:r w:rsidR="00823B3B">
        <w:rPr>
          <w:sz w:val="28"/>
          <w:szCs w:val="28"/>
        </w:rPr>
        <w:t>услуг (выполнения работ) за 2021</w:t>
      </w:r>
      <w:r>
        <w:rPr>
          <w:sz w:val="28"/>
          <w:szCs w:val="28"/>
        </w:rPr>
        <w:t xml:space="preserve"> год.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72AF">
        <w:rPr>
          <w:rFonts w:eastAsia="Calibri"/>
          <w:sz w:val="28"/>
          <w:szCs w:val="28"/>
          <w:lang w:eastAsia="en-US"/>
        </w:rPr>
        <w:t xml:space="preserve">На территории городского округа город Шахунья в 2021 году работает 14 детских садов (в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т.ч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. 1 автономное учреждение), 12 школ (в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т.ч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. 2 автономное учреждение), 6 учреждений дополнительного образования (в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т.ч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. 1 автономное учреждение), 2 учреждения спорта (в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т.ч</w:t>
      </w:r>
      <w:proofErr w:type="spellEnd"/>
      <w:r w:rsidRPr="000772AF">
        <w:rPr>
          <w:rFonts w:eastAsia="Calibri"/>
          <w:sz w:val="28"/>
          <w:szCs w:val="28"/>
          <w:lang w:eastAsia="en-US"/>
        </w:rPr>
        <w:t>. 1 автономное учреждение), МАУ Редакция газеты «Знамя труда», МБУ «Благоустройство», 3 учреждения культуры.</w:t>
      </w:r>
      <w:proofErr w:type="gramEnd"/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Кроме того на территории городского округа город Шахунья существует 1 филиал в общеобразовательной системе, 17 филиалов централизованной клубной системы, 21 структурное подразделение централизованной библиотечной системы, 1 филиал в музеях, 2 филиала спорткомплекса, а также </w:t>
      </w:r>
      <w:r w:rsidRPr="000772AF">
        <w:rPr>
          <w:sz w:val="28"/>
          <w:szCs w:val="28"/>
        </w:rPr>
        <w:t xml:space="preserve">дежурно диспетчерская служба, единая дежурно-диспетчерская служба. </w:t>
      </w:r>
    </w:p>
    <w:p w:rsidR="000772AF" w:rsidRPr="000772AF" w:rsidRDefault="007A1F2A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39</w:t>
      </w:r>
      <w:r w:rsidR="000772AF" w:rsidRPr="000772AF">
        <w:rPr>
          <w:rFonts w:eastAsia="Calibri"/>
          <w:sz w:val="28"/>
          <w:szCs w:val="28"/>
          <w:lang w:eastAsia="en-US"/>
        </w:rPr>
        <w:t xml:space="preserve"> учреждениям </w:t>
      </w:r>
      <w:r w:rsidR="000772AF">
        <w:rPr>
          <w:rFonts w:eastAsia="Calibri"/>
          <w:sz w:val="28"/>
          <w:szCs w:val="28"/>
          <w:lang w:eastAsia="en-US"/>
        </w:rPr>
        <w:t>в 2021</w:t>
      </w:r>
      <w:r w:rsidR="000772AF" w:rsidRPr="000772AF">
        <w:rPr>
          <w:rFonts w:eastAsia="Calibri"/>
          <w:sz w:val="28"/>
          <w:szCs w:val="28"/>
          <w:lang w:eastAsia="en-US"/>
        </w:rPr>
        <w:t xml:space="preserve"> году были установлены муниципальные задания. </w:t>
      </w:r>
    </w:p>
    <w:p w:rsidR="000772AF" w:rsidRPr="00010973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0772AF">
        <w:rPr>
          <w:rFonts w:eastAsia="Calibri"/>
          <w:b/>
          <w:sz w:val="32"/>
          <w:szCs w:val="32"/>
          <w:lang w:eastAsia="en-US"/>
        </w:rPr>
        <w:t>Образование</w:t>
      </w:r>
    </w:p>
    <w:p w:rsidR="00F26090" w:rsidRDefault="00F26090" w:rsidP="00D509D3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F26090" w:rsidRDefault="00F26090" w:rsidP="00D509D3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26090" w:rsidRPr="00010973" w:rsidRDefault="00F26090" w:rsidP="00F26090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10973">
        <w:rPr>
          <w:rFonts w:eastAsia="Calibri"/>
          <w:sz w:val="28"/>
          <w:szCs w:val="28"/>
          <w:lang w:eastAsia="en-US"/>
        </w:rPr>
        <w:lastRenderedPageBreak/>
        <w:t>Таблица 1</w:t>
      </w:r>
    </w:p>
    <w:p w:rsidR="00D509D3" w:rsidRPr="00010973" w:rsidRDefault="00D509D3" w:rsidP="00D509D3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10973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010973">
        <w:rPr>
          <w:sz w:val="28"/>
          <w:szCs w:val="28"/>
        </w:rPr>
        <w:t xml:space="preserve"> </w:t>
      </w:r>
      <w:r w:rsidRPr="00010973">
        <w:rPr>
          <w:rFonts w:eastAsia="Calibri"/>
          <w:b/>
          <w:sz w:val="28"/>
          <w:szCs w:val="28"/>
          <w:lang w:eastAsia="en-US"/>
        </w:rPr>
        <w:t>в отношении которых зафиксировано отклонение показателей объема муниципальных услуг (работ)</w:t>
      </w:r>
    </w:p>
    <w:tbl>
      <w:tblPr>
        <w:tblpPr w:leftFromText="180" w:rightFromText="180" w:vertAnchor="page" w:horzAnchor="margin" w:tblpY="263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2126"/>
        <w:gridCol w:w="1276"/>
        <w:gridCol w:w="1842"/>
      </w:tblGrid>
      <w:tr w:rsidR="00D509D3" w:rsidRPr="0075603A" w:rsidTr="008E5B91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560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5603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Наименование услуги (работы)                (не детализировать по содержанию и условиям (формам) её оказания)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Выполнили муниципальное задание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Не выполнили муниципальное задание</w:t>
            </w:r>
          </w:p>
        </w:tc>
      </w:tr>
      <w:tr w:rsidR="00D509D3" w:rsidRPr="0075603A" w:rsidTr="008E5B91">
        <w:trPr>
          <w:trHeight w:val="29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D3" w:rsidRPr="0075603A" w:rsidRDefault="00D509D3" w:rsidP="00F26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D3" w:rsidRPr="0075603A" w:rsidRDefault="00D509D3" w:rsidP="00F26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5603A">
              <w:rPr>
                <w:color w:val="000000"/>
                <w:sz w:val="22"/>
                <w:szCs w:val="22"/>
              </w:rPr>
              <w:t>Отклонение фактического значения показателей объёма  от утверждённых в муниципальных  заданиях       (</w:t>
            </w:r>
            <w:r w:rsidRPr="0075603A">
              <w:rPr>
                <w:b/>
                <w:bCs/>
                <w:color w:val="000000"/>
                <w:sz w:val="22"/>
                <w:szCs w:val="22"/>
              </w:rPr>
              <w:t>в пределах</w:t>
            </w:r>
            <w:r w:rsidRPr="0075603A">
              <w:rPr>
                <w:color w:val="000000"/>
                <w:sz w:val="22"/>
                <w:szCs w:val="22"/>
              </w:rPr>
              <w:t xml:space="preserve"> допустимого (возможного) отклонения) (в процентах) *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Отклонение фактического значения показателей объёма  </w:t>
            </w:r>
            <w:proofErr w:type="gramStart"/>
            <w:r w:rsidRPr="0075603A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75603A">
              <w:rPr>
                <w:color w:val="000000"/>
                <w:sz w:val="22"/>
                <w:szCs w:val="22"/>
              </w:rPr>
              <w:t xml:space="preserve"> утверждённых в муниципальных  заданиях (</w:t>
            </w:r>
            <w:r w:rsidRPr="0075603A">
              <w:rPr>
                <w:b/>
                <w:bCs/>
                <w:color w:val="000000"/>
                <w:sz w:val="22"/>
                <w:szCs w:val="22"/>
              </w:rPr>
              <w:t>сверх</w:t>
            </w:r>
            <w:r w:rsidRPr="0075603A">
              <w:rPr>
                <w:color w:val="000000"/>
                <w:sz w:val="22"/>
                <w:szCs w:val="22"/>
              </w:rPr>
              <w:t xml:space="preserve"> допустимого (возможного) отклонения) (в процентах) </w:t>
            </w:r>
          </w:p>
        </w:tc>
      </w:tr>
      <w:tr w:rsidR="00D509D3" w:rsidRPr="0075603A" w:rsidTr="008E5B91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Реализация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от -8  до + 4,8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09D3" w:rsidRPr="0075603A" w:rsidTr="008E5B91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от -9 до + 14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09D3" w:rsidRPr="0075603A" w:rsidTr="008E5B91">
        <w:trPr>
          <w:trHeight w:val="8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D3" w:rsidRPr="0075603A" w:rsidRDefault="00D509D3" w:rsidP="00F26090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9D3" w:rsidRPr="0075603A" w:rsidRDefault="00D509D3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509D3" w:rsidRPr="000772AF" w:rsidRDefault="00D509D3" w:rsidP="000772AF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0772AF" w:rsidRPr="000772AF" w:rsidRDefault="00F26090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973">
        <w:rPr>
          <w:rFonts w:eastAsia="Calibri"/>
          <w:sz w:val="28"/>
          <w:szCs w:val="28"/>
          <w:lang w:eastAsia="en-US"/>
        </w:rPr>
        <w:t>По таблице 1 з</w:t>
      </w:r>
      <w:r w:rsidR="000772AF" w:rsidRPr="000772AF">
        <w:rPr>
          <w:rFonts w:eastAsia="Calibri"/>
          <w:sz w:val="28"/>
          <w:szCs w:val="28"/>
          <w:lang w:eastAsia="en-US"/>
        </w:rPr>
        <w:t>афиксированы следующие отклонения объема муниципальных услуг от параметров муниципального задания: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1.</w:t>
      </w:r>
      <w:r w:rsidRPr="000772AF">
        <w:rPr>
          <w:rFonts w:eastAsia="Calibri"/>
          <w:sz w:val="28"/>
          <w:szCs w:val="28"/>
          <w:lang w:eastAsia="en-US"/>
        </w:rPr>
        <w:tab/>
        <w:t xml:space="preserve">Услуга: «Реализация общеобразовательных программ дошкольного образования» 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Отклонение объема муниципальных услуг от параметров муниципального задания в пределах допустимого отклонения от – 8 % до +4,8% по 8 учреждениям.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+4,8% -МБДОУ д/с №41 -    увеличение контингента воспитанников;  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+3,7% -МБДОУ д/</w:t>
      </w:r>
      <w:proofErr w:type="gramStart"/>
      <w:r w:rsidRPr="000772AF">
        <w:rPr>
          <w:rFonts w:eastAsia="Calibri"/>
          <w:sz w:val="28"/>
          <w:szCs w:val="28"/>
          <w:lang w:eastAsia="en-US"/>
        </w:rPr>
        <w:t>с</w:t>
      </w:r>
      <w:proofErr w:type="gramEnd"/>
      <w:r w:rsidRPr="000772AF">
        <w:rPr>
          <w:rFonts w:eastAsia="Calibri"/>
          <w:sz w:val="28"/>
          <w:szCs w:val="28"/>
          <w:lang w:eastAsia="en-US"/>
        </w:rPr>
        <w:t xml:space="preserve"> "Звездочка" - увеличение контингента воспитанников; 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 +2,2% - МБДОУ </w:t>
      </w:r>
      <w:proofErr w:type="gramStart"/>
      <w:r w:rsidRPr="000772AF">
        <w:rPr>
          <w:rFonts w:eastAsia="Calibri"/>
          <w:sz w:val="28"/>
          <w:szCs w:val="28"/>
          <w:lang w:eastAsia="en-US"/>
        </w:rPr>
        <w:t>Петровский</w:t>
      </w:r>
      <w:proofErr w:type="gramEnd"/>
      <w:r w:rsidRPr="000772AF">
        <w:rPr>
          <w:rFonts w:eastAsia="Calibri"/>
          <w:sz w:val="28"/>
          <w:szCs w:val="28"/>
          <w:lang w:eastAsia="en-US"/>
        </w:rPr>
        <w:t xml:space="preserve"> д/с - увеличение контингента воспитанников;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-8% - МБДОУ д/с №1 «Горошинка» - уменьшение контингента воспитанников.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-5,2% - МБДОУ д/№2"Солнышко" - уменьшение контингента воспитанников;    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lastRenderedPageBreak/>
        <w:t xml:space="preserve">-5% - МБДОУ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Хмелевицкий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д/с - уменьшение контингента воспитанников.   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-3,4% - МБДОУ д/с №5 "Теремок" - закрытие группы;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- 2,7% - изменение профиля группы МБДОУ "Одуванчик".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В целом муниципальными дошкольными образовательными учреждениями муниципальное задание выполнено на 94%, что является допустимым.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Услуга: «Реализация основных общеобразовательных программ общего образования».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Отклонение объема муниципальных услуг от параметров муниципального задания в пределах допустимого отклонения от - 9% до +14% по 10 учреждениям.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Причиной отклонений является уменьшение количества обучающихся в образовательных учреждениях: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(-9 %) МБОУ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Красногорская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ООШ;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 (-5%) МБОУ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Черновская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ООШ;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 (-3%) МБОУ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Сявская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СОШ;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 (-2%) МБОУ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Шахунская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СОШ № 14.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Увеличение количества </w:t>
      </w:r>
      <w:proofErr w:type="gramStart"/>
      <w:r w:rsidRPr="000772A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772AF">
        <w:rPr>
          <w:rFonts w:eastAsia="Calibri"/>
          <w:sz w:val="28"/>
          <w:szCs w:val="28"/>
          <w:lang w:eastAsia="en-US"/>
        </w:rPr>
        <w:t xml:space="preserve"> по 5 учреждениям: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(+1%) МБОУ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Шахунская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СОШ № 1 им. Д. Комарова, МБОУ СОШ № 2, МБОУ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Хмелевицкая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СОШ;    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(+ 2%) МБОУ "Гимназия";  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(+3%) МБОУ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Верховская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ООШ;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(+14%) МБОУ Б-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Свечанская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НШ-ДС.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В целом по муниципальным бюджетным общеобразовательным учреждениям выполнение муниципального задания составляет 100%.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Направление: «Дополнительное образование»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1.</w:t>
      </w:r>
      <w:r w:rsidRPr="000772AF">
        <w:rPr>
          <w:rFonts w:eastAsia="Calibri"/>
          <w:sz w:val="28"/>
          <w:szCs w:val="28"/>
          <w:lang w:eastAsia="en-US"/>
        </w:rPr>
        <w:tab/>
        <w:t>Услуга: «Реализация дополнительных общеразвивающих программ» отклонение объема муниципальных услуг от параметров муниципального задания в пределах допустимого отклонения +3% по МБУ ДО «Центр внешкольной работы «Перспектива».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Направление: «Дополнительное образование в сфере культуры»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1.</w:t>
      </w:r>
      <w:r w:rsidRPr="000772AF">
        <w:rPr>
          <w:rFonts w:eastAsia="Calibri"/>
          <w:sz w:val="28"/>
          <w:szCs w:val="28"/>
          <w:lang w:eastAsia="en-US"/>
        </w:rPr>
        <w:tab/>
        <w:t xml:space="preserve">Услуга: «Реализация дополнительных общеразвивающих программ по видам искусств на индивидуальных и групповых занятиях» 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Отклонение объема муниципальных услуг от параметров муниципального задания в пределах допустимого отклонения от – 5% до +5% по 2 учреждениям.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МБУ ДО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Хмелевицкая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ДШИ-выполнение 93,8%, отсев 2 человека в связи со сменой места жительства.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lastRenderedPageBreak/>
        <w:t xml:space="preserve">МБУ ДО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Шахунская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ДХШ выполнение 94%, отсев 14 человек в связи со сменой места жительства.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2.</w:t>
      </w:r>
      <w:r w:rsidRPr="000772AF">
        <w:rPr>
          <w:rFonts w:eastAsia="Calibri"/>
          <w:sz w:val="28"/>
          <w:szCs w:val="28"/>
          <w:lang w:eastAsia="en-US"/>
        </w:rPr>
        <w:tab/>
        <w:t>Услуга: «Реализация дополнительных предпрофессиональных программ в области искусств»</w:t>
      </w:r>
    </w:p>
    <w:p w:rsidR="00F26090" w:rsidRPr="000772AF" w:rsidRDefault="000772AF" w:rsidP="00F2609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Отклонение объема муниципальных услуг от параметров муниципального задания в пределах допустимого отклонения составило - 5%.  Отклонение фактического значения показателей объёма </w:t>
      </w:r>
      <w:proofErr w:type="gramStart"/>
      <w:r w:rsidRPr="000772AF">
        <w:rPr>
          <w:rFonts w:eastAsia="Calibri"/>
          <w:sz w:val="28"/>
          <w:szCs w:val="28"/>
          <w:lang w:eastAsia="en-US"/>
        </w:rPr>
        <w:t>от</w:t>
      </w:r>
      <w:proofErr w:type="gramEnd"/>
      <w:r w:rsidRPr="000772AF">
        <w:rPr>
          <w:rFonts w:eastAsia="Calibri"/>
          <w:sz w:val="28"/>
          <w:szCs w:val="28"/>
          <w:lang w:eastAsia="en-US"/>
        </w:rPr>
        <w:t xml:space="preserve"> утвержденных в муниципальных заданиях сверх допустимого отклонения составило от -2% до -8,3% по 3 </w:t>
      </w:r>
      <w:r w:rsidR="00F26090" w:rsidRPr="000772AF">
        <w:rPr>
          <w:rFonts w:eastAsia="Calibri"/>
          <w:sz w:val="28"/>
          <w:szCs w:val="28"/>
          <w:lang w:eastAsia="en-US"/>
        </w:rPr>
        <w:t>учреждениям.</w:t>
      </w:r>
    </w:p>
    <w:p w:rsidR="00F26090" w:rsidRPr="000772AF" w:rsidRDefault="00F26090" w:rsidP="00F2609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МАУ ДО ШИ выполнение 93 % (план43, факт 40чел.), отсев в течение года 3 обучающихся по заявлению родителей. В целом по учреждению выполнение 95%.</w:t>
      </w:r>
    </w:p>
    <w:p w:rsidR="00F26090" w:rsidRPr="000772AF" w:rsidRDefault="00F26090" w:rsidP="00F2609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МБУ ДО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Сявская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ДМШ выполнение 93,8%, причина переход 2 </w:t>
      </w:r>
      <w:proofErr w:type="gramStart"/>
      <w:r w:rsidRPr="000772A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772AF">
        <w:rPr>
          <w:rFonts w:eastAsia="Calibri"/>
          <w:sz w:val="28"/>
          <w:szCs w:val="28"/>
          <w:lang w:eastAsia="en-US"/>
        </w:rPr>
        <w:t xml:space="preserve"> на общеразвивающую программу. В целом по учреждению выполнение 102% (план 58, факт 59 человек).</w:t>
      </w:r>
    </w:p>
    <w:p w:rsidR="00F26090" w:rsidRPr="00010973" w:rsidRDefault="00F26090" w:rsidP="00F2609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МБУ ДО </w:t>
      </w:r>
      <w:proofErr w:type="spellStart"/>
      <w:r w:rsidRPr="000772AF">
        <w:rPr>
          <w:rFonts w:eastAsia="Calibri"/>
          <w:sz w:val="28"/>
          <w:szCs w:val="28"/>
          <w:lang w:eastAsia="en-US"/>
        </w:rPr>
        <w:t>Шахунская</w:t>
      </w:r>
      <w:proofErr w:type="spellEnd"/>
      <w:r w:rsidRPr="000772AF">
        <w:rPr>
          <w:rFonts w:eastAsia="Calibri"/>
          <w:sz w:val="28"/>
          <w:szCs w:val="28"/>
          <w:lang w:eastAsia="en-US"/>
        </w:rPr>
        <w:t xml:space="preserve"> ДХШ выполнение 87%, по плану 135 </w:t>
      </w:r>
      <w:proofErr w:type="gramStart"/>
      <w:r w:rsidRPr="000772A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772AF">
        <w:rPr>
          <w:rFonts w:eastAsia="Calibri"/>
          <w:sz w:val="28"/>
          <w:szCs w:val="28"/>
          <w:lang w:eastAsia="en-US"/>
        </w:rPr>
        <w:t>, факт 117 (отклонение -13,3%). Причина - отсев в связи со сменой места жительства по заявлению родителей.</w:t>
      </w:r>
    </w:p>
    <w:p w:rsidR="00F26090" w:rsidRPr="000772AF" w:rsidRDefault="00F26090" w:rsidP="00F2609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По </w:t>
      </w:r>
      <w:r w:rsidRPr="00010973">
        <w:rPr>
          <w:rFonts w:eastAsia="Calibri"/>
          <w:sz w:val="28"/>
          <w:szCs w:val="28"/>
          <w:lang w:eastAsia="en-US"/>
        </w:rPr>
        <w:t>таблице 2</w:t>
      </w:r>
      <w:r w:rsidRPr="000772AF">
        <w:rPr>
          <w:rFonts w:eastAsia="Calibri"/>
          <w:sz w:val="28"/>
          <w:szCs w:val="28"/>
          <w:lang w:eastAsia="en-US"/>
        </w:rPr>
        <w:t xml:space="preserve"> зафиксированы обращения граждан (жалоб) по вопросам качества услуг:</w:t>
      </w:r>
    </w:p>
    <w:p w:rsidR="00F26090" w:rsidRPr="000772AF" w:rsidRDefault="00F26090" w:rsidP="00F2609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 xml:space="preserve"> по услуге по предоставлению общедоступного и бесплатного дошкольного образования 31 обращение;</w:t>
      </w:r>
    </w:p>
    <w:p w:rsidR="00F26090" w:rsidRPr="000772AF" w:rsidRDefault="00F26090" w:rsidP="00F2609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72AF">
        <w:rPr>
          <w:rFonts w:eastAsia="Calibri"/>
          <w:sz w:val="28"/>
          <w:szCs w:val="28"/>
          <w:lang w:eastAsia="en-US"/>
        </w:rPr>
        <w:t>по услуге по предоставлению общедоступного и бесплатного начального общего, основного общего, среднего общего образования по основным образовательным программам 4 обращения.</w:t>
      </w:r>
    </w:p>
    <w:p w:rsidR="00F26090" w:rsidRPr="00C00689" w:rsidRDefault="00F26090">
      <w:pPr>
        <w:spacing w:after="200" w:line="276" w:lineRule="auto"/>
        <w:rPr>
          <w:rFonts w:eastAsia="Calibri"/>
          <w:sz w:val="26"/>
          <w:szCs w:val="26"/>
          <w:lang w:eastAsia="en-US"/>
        </w:rPr>
        <w:sectPr w:rsidR="00F26090" w:rsidRPr="00C00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0973">
        <w:rPr>
          <w:rFonts w:eastAsia="Calibri"/>
          <w:sz w:val="28"/>
          <w:szCs w:val="28"/>
          <w:lang w:eastAsia="en-US"/>
        </w:rPr>
        <w:br w:type="page"/>
      </w:r>
    </w:p>
    <w:p w:rsidR="00F26090" w:rsidRPr="00010973" w:rsidRDefault="00C00689" w:rsidP="00C00689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010973">
        <w:rPr>
          <w:rFonts w:eastAsia="Calibri"/>
          <w:sz w:val="28"/>
          <w:szCs w:val="28"/>
          <w:lang w:eastAsia="en-US"/>
        </w:rPr>
        <w:lastRenderedPageBreak/>
        <w:t>Таблица 2</w:t>
      </w:r>
    </w:p>
    <w:p w:rsidR="00C00689" w:rsidRPr="00010973" w:rsidRDefault="00C00689" w:rsidP="00C006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10973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010973">
        <w:rPr>
          <w:sz w:val="28"/>
          <w:szCs w:val="28"/>
        </w:rPr>
        <w:t xml:space="preserve"> </w:t>
      </w:r>
      <w:r w:rsidRPr="00010973">
        <w:rPr>
          <w:rFonts w:eastAsia="Calibri"/>
          <w:b/>
          <w:sz w:val="28"/>
          <w:szCs w:val="28"/>
          <w:lang w:eastAsia="en-US"/>
        </w:rPr>
        <w:t>в отношении которых зафиксировано наличие замечаний к качеству муниципальных услуг (работ)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969"/>
        <w:gridCol w:w="1417"/>
        <w:gridCol w:w="992"/>
        <w:gridCol w:w="1418"/>
        <w:gridCol w:w="1276"/>
        <w:gridCol w:w="850"/>
        <w:gridCol w:w="1559"/>
        <w:gridCol w:w="851"/>
        <w:gridCol w:w="1134"/>
        <w:gridCol w:w="1276"/>
      </w:tblGrid>
      <w:tr w:rsidR="00C00689" w:rsidRPr="00F26090" w:rsidTr="00C00689">
        <w:trPr>
          <w:trHeight w:val="5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 xml:space="preserve">№ </w:t>
            </w:r>
            <w:proofErr w:type="gramStart"/>
            <w:r w:rsidRPr="00F26090">
              <w:rPr>
                <w:color w:val="000000"/>
              </w:rPr>
              <w:t>п</w:t>
            </w:r>
            <w:proofErr w:type="gramEnd"/>
            <w:r w:rsidRPr="00F26090">
              <w:rPr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C00689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 xml:space="preserve">Наименование </w:t>
            </w:r>
            <w:proofErr w:type="spellStart"/>
            <w:r w:rsidRPr="00F26090">
              <w:rPr>
                <w:color w:val="000000"/>
              </w:rPr>
              <w:t>государтсвенной</w:t>
            </w:r>
            <w:proofErr w:type="spellEnd"/>
            <w:r w:rsidRPr="00F26090">
              <w:rPr>
                <w:color w:val="000000"/>
              </w:rPr>
              <w:t xml:space="preserve"> услуги (работы</w:t>
            </w:r>
            <w:r w:rsidR="00C00689">
              <w:rPr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Число обращений граждан (жалоб) по вопросам качества услуг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Число опрошенных граждан (социологический опрос)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 xml:space="preserve">Число контрольных 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Устранено нарушений из общего числа выявленных нарушений</w:t>
            </w:r>
          </w:p>
        </w:tc>
      </w:tr>
      <w:tr w:rsidR="00C00689" w:rsidRPr="00F26090" w:rsidTr="00C00689">
        <w:trPr>
          <w:trHeight w:val="9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0" w:rsidRPr="00F26090" w:rsidRDefault="00F26090" w:rsidP="00F26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0" w:rsidRPr="00F26090" w:rsidRDefault="00F26090" w:rsidP="00F26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0" w:rsidRPr="00F26090" w:rsidRDefault="00F26090" w:rsidP="00F26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в устной, письменной и электронной формах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в книге замечаний и предложений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число давших отрицательную оценку качества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</w:rPr>
            </w:pPr>
            <w:r w:rsidRPr="00F26090">
              <w:rPr>
                <w:color w:val="000000"/>
              </w:rPr>
              <w:t>число выявленных нарушений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0" w:rsidRPr="00F26090" w:rsidRDefault="00F26090" w:rsidP="00F26090">
            <w:pPr>
              <w:rPr>
                <w:color w:val="000000"/>
                <w:sz w:val="22"/>
                <w:szCs w:val="22"/>
              </w:rPr>
            </w:pPr>
          </w:p>
        </w:tc>
      </w:tr>
      <w:tr w:rsidR="00C00689" w:rsidRPr="00F26090" w:rsidTr="00C00689">
        <w:trPr>
          <w:trHeight w:val="6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0" w:rsidRPr="00F26090" w:rsidRDefault="00F26090" w:rsidP="00F26090">
            <w:pPr>
              <w:jc w:val="right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0" w:rsidRPr="00F26090" w:rsidRDefault="00F26090" w:rsidP="00F26090">
            <w:pPr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Услуги по предоставлению общедоступного и бесплатного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83</w:t>
            </w:r>
          </w:p>
        </w:tc>
      </w:tr>
      <w:tr w:rsidR="00C00689" w:rsidRPr="00F26090" w:rsidTr="00C00689">
        <w:trPr>
          <w:trHeight w:val="13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0" w:rsidRPr="00F26090" w:rsidRDefault="00F26090" w:rsidP="00F26090">
            <w:pPr>
              <w:jc w:val="right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0" w:rsidRPr="00F26090" w:rsidRDefault="00F26090" w:rsidP="00F26090">
            <w:pPr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Услуга по предоставлению общедоступного и бесплатного 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197</w:t>
            </w:r>
          </w:p>
        </w:tc>
      </w:tr>
      <w:tr w:rsidR="00C00689" w:rsidRPr="00F26090" w:rsidTr="00C00689">
        <w:trPr>
          <w:trHeight w:val="10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0" w:rsidRPr="00F26090" w:rsidRDefault="00F26090" w:rsidP="00F26090">
            <w:pPr>
              <w:jc w:val="right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90" w:rsidRPr="00F26090" w:rsidRDefault="00F26090" w:rsidP="00F26090">
            <w:pPr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Услуга по предоставлению общедоступного и бесплатного дополнительного образования по дополнительным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00689" w:rsidRPr="00F26090" w:rsidTr="00C00689">
        <w:trPr>
          <w:trHeight w:val="14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0" w:rsidRPr="00F26090" w:rsidRDefault="00F26090" w:rsidP="00F26090">
            <w:pPr>
              <w:jc w:val="right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90" w:rsidRPr="00F26090" w:rsidRDefault="00F26090" w:rsidP="00F26090">
            <w:pPr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Организация и развитие материально- технической базы муниципальных образовательных учреждений системы образования, обеспечение выполнения установленных правил и нормативов их эксплуатации. Предупреждение и ликвидация в них аварий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3640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0689" w:rsidRPr="00F26090" w:rsidTr="00C00689">
        <w:trPr>
          <w:trHeight w:val="4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0" w:rsidRPr="00F26090" w:rsidRDefault="00F26090" w:rsidP="00F26090">
            <w:pPr>
              <w:jc w:val="right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90" w:rsidRPr="00F26090" w:rsidRDefault="00F26090" w:rsidP="00F26090">
            <w:pPr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 xml:space="preserve">Деятельность </w:t>
            </w:r>
            <w:proofErr w:type="gramStart"/>
            <w:r w:rsidRPr="00F26090">
              <w:rPr>
                <w:color w:val="000000"/>
                <w:sz w:val="22"/>
                <w:szCs w:val="22"/>
              </w:rPr>
              <w:t>информационных</w:t>
            </w:r>
            <w:proofErr w:type="gramEnd"/>
            <w:r w:rsidRPr="00F260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090">
              <w:rPr>
                <w:color w:val="000000"/>
                <w:sz w:val="22"/>
                <w:szCs w:val="22"/>
              </w:rPr>
              <w:t>агенств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F26090" w:rsidRDefault="00F26090" w:rsidP="00F26090">
            <w:pPr>
              <w:jc w:val="center"/>
              <w:rPr>
                <w:color w:val="000000"/>
                <w:sz w:val="22"/>
                <w:szCs w:val="22"/>
              </w:rPr>
            </w:pPr>
            <w:r w:rsidRPr="00F2609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26090" w:rsidRDefault="00F26090" w:rsidP="000772AF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  <w:sectPr w:rsidR="00F26090" w:rsidSect="00F260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72AF" w:rsidRPr="00010973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0772AF">
        <w:rPr>
          <w:rFonts w:eastAsia="Calibri"/>
          <w:b/>
          <w:sz w:val="32"/>
          <w:szCs w:val="32"/>
          <w:lang w:eastAsia="en-US"/>
        </w:rPr>
        <w:lastRenderedPageBreak/>
        <w:t>Культура</w:t>
      </w:r>
    </w:p>
    <w:p w:rsidR="00C00689" w:rsidRPr="00010973" w:rsidRDefault="00C00689" w:rsidP="00C00689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10973">
        <w:rPr>
          <w:rFonts w:eastAsia="Calibri"/>
          <w:sz w:val="28"/>
          <w:szCs w:val="28"/>
          <w:lang w:eastAsia="en-US"/>
        </w:rPr>
        <w:t>Таблица 3</w:t>
      </w:r>
    </w:p>
    <w:p w:rsidR="00C00689" w:rsidRPr="00010973" w:rsidRDefault="00C00689" w:rsidP="00C0068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10973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010973">
        <w:rPr>
          <w:sz w:val="28"/>
          <w:szCs w:val="28"/>
        </w:rPr>
        <w:t xml:space="preserve"> </w:t>
      </w:r>
      <w:r w:rsidRPr="00010973">
        <w:rPr>
          <w:rFonts w:eastAsia="Calibri"/>
          <w:b/>
          <w:sz w:val="28"/>
          <w:szCs w:val="28"/>
          <w:lang w:eastAsia="en-US"/>
        </w:rPr>
        <w:t>в отношении которых зафиксировано отклонение показателей объема муниципальных услуг (работ)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6"/>
        <w:gridCol w:w="1671"/>
        <w:gridCol w:w="2126"/>
        <w:gridCol w:w="1160"/>
        <w:gridCol w:w="1843"/>
      </w:tblGrid>
      <w:tr w:rsidR="00D21888" w:rsidRPr="0075603A" w:rsidTr="0075603A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560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5603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Наименование услуги (работы)                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Выполнили муниципальное задание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Не выполнили муниципальное задание</w:t>
            </w:r>
          </w:p>
        </w:tc>
      </w:tr>
      <w:tr w:rsidR="00D21888" w:rsidRPr="0075603A" w:rsidTr="0075603A">
        <w:trPr>
          <w:trHeight w:val="22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88" w:rsidRPr="0075603A" w:rsidRDefault="00D21888" w:rsidP="00D21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88" w:rsidRPr="0075603A" w:rsidRDefault="00D21888" w:rsidP="00D21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5603A">
              <w:rPr>
                <w:color w:val="000000"/>
                <w:sz w:val="22"/>
                <w:szCs w:val="22"/>
              </w:rPr>
              <w:t>Отклонение фактического значения показателей объёма  от утверждённых в муниципальных  заданиях       (</w:t>
            </w:r>
            <w:r w:rsidRPr="0075603A">
              <w:rPr>
                <w:b/>
                <w:bCs/>
                <w:color w:val="000000"/>
                <w:sz w:val="22"/>
                <w:szCs w:val="22"/>
              </w:rPr>
              <w:t>в пределах</w:t>
            </w:r>
            <w:r w:rsidRPr="0075603A">
              <w:rPr>
                <w:color w:val="000000"/>
                <w:sz w:val="22"/>
                <w:szCs w:val="22"/>
              </w:rPr>
              <w:t xml:space="preserve"> допустимого (возможн</w:t>
            </w:r>
            <w:r w:rsidR="0075603A">
              <w:rPr>
                <w:color w:val="000000"/>
                <w:sz w:val="22"/>
                <w:szCs w:val="22"/>
              </w:rPr>
              <w:t xml:space="preserve">ого) отклонения) (в процентах) 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Отклонение фактического значения показателей объёма  </w:t>
            </w:r>
            <w:proofErr w:type="gramStart"/>
            <w:r w:rsidRPr="0075603A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75603A">
              <w:rPr>
                <w:color w:val="000000"/>
                <w:sz w:val="22"/>
                <w:szCs w:val="22"/>
              </w:rPr>
              <w:t xml:space="preserve"> утверждённых в муниципальных  заданиях (</w:t>
            </w:r>
            <w:r w:rsidRPr="0075603A">
              <w:rPr>
                <w:b/>
                <w:bCs/>
                <w:color w:val="000000"/>
                <w:sz w:val="22"/>
                <w:szCs w:val="22"/>
              </w:rPr>
              <w:t>сверх</w:t>
            </w:r>
            <w:r w:rsidRPr="0075603A">
              <w:rPr>
                <w:color w:val="000000"/>
                <w:sz w:val="22"/>
                <w:szCs w:val="22"/>
              </w:rPr>
              <w:t xml:space="preserve"> допустимого (возможного) отклонения) (в процентах) </w:t>
            </w:r>
          </w:p>
        </w:tc>
      </w:tr>
      <w:tr w:rsidR="00D21888" w:rsidRPr="0075603A" w:rsidTr="0075603A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88" w:rsidRPr="0075603A" w:rsidRDefault="00D21888" w:rsidP="00D21888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Реализация дополнительных общеразвивающих программ по видам искусств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От -5% до +5%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От -1,2%  до -1,0%</w:t>
            </w:r>
          </w:p>
        </w:tc>
      </w:tr>
      <w:tr w:rsidR="00D21888" w:rsidRPr="0075603A" w:rsidTr="0075603A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88" w:rsidRPr="0075603A" w:rsidRDefault="00D21888" w:rsidP="00D21888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Реализация дополнительных предпрофессиональных  программ в области искусств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-5%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От -2%  до -8,3%</w:t>
            </w:r>
          </w:p>
        </w:tc>
      </w:tr>
      <w:tr w:rsidR="00D21888" w:rsidRPr="0075603A" w:rsidTr="0075603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88" w:rsidRPr="0075603A" w:rsidRDefault="00D21888" w:rsidP="00D21888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Библиотечное, библиографическое и информационное обслуживание пользователей библиотек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888" w:rsidRPr="0075603A" w:rsidTr="007560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888" w:rsidRPr="0075603A" w:rsidRDefault="00D21888" w:rsidP="00D21888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Библиографическая обработка документов и создание каталогов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-2,00%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888" w:rsidRPr="0075603A" w:rsidTr="0075603A">
        <w:trPr>
          <w:trHeight w:val="4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88" w:rsidRPr="0075603A" w:rsidRDefault="00D21888" w:rsidP="00D21888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-5%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888" w:rsidRPr="0075603A" w:rsidTr="0075603A">
        <w:trPr>
          <w:trHeight w:val="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88" w:rsidRPr="0075603A" w:rsidRDefault="00D21888" w:rsidP="00D21888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фондов, музейных коллекций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888" w:rsidRPr="0075603A" w:rsidTr="0075603A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88" w:rsidRPr="0075603A" w:rsidRDefault="00D21888" w:rsidP="00D21888">
            <w:pPr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Публичный показ предметов, музейных коллекций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20,6%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88" w:rsidRPr="0075603A" w:rsidRDefault="00D21888" w:rsidP="00D21888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00689" w:rsidRDefault="00C00689" w:rsidP="00C00689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 xml:space="preserve">По </w:t>
      </w:r>
      <w:r w:rsidR="00C00689" w:rsidRPr="0075603A">
        <w:rPr>
          <w:rFonts w:eastAsia="Calibri"/>
          <w:sz w:val="28"/>
          <w:szCs w:val="28"/>
          <w:lang w:eastAsia="en-US"/>
        </w:rPr>
        <w:t>таблице 3</w:t>
      </w:r>
      <w:r w:rsidRPr="0075603A">
        <w:rPr>
          <w:rFonts w:eastAsia="Calibri"/>
          <w:sz w:val="28"/>
          <w:szCs w:val="28"/>
          <w:lang w:eastAsia="en-US"/>
        </w:rPr>
        <w:t xml:space="preserve"> отклонения выявлены по следующим учреждениям: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lastRenderedPageBreak/>
        <w:t>1.</w:t>
      </w:r>
      <w:r w:rsidRPr="0075603A">
        <w:rPr>
          <w:rFonts w:eastAsia="Calibri"/>
          <w:sz w:val="28"/>
          <w:szCs w:val="28"/>
          <w:lang w:eastAsia="en-US"/>
        </w:rPr>
        <w:tab/>
        <w:t>Услуга: «Библиотечное, библиографическое и информационное обслуживание пользователей библиотек» - отклонение объема муниципальных услуг от параметров муниципального задания в пределах допустимого отклонения составило +1,2% по 1 учреждению МБУК «Центральная библиотечная система», количество посещений 101,2%.  (план 172015 чел., факт 174054 чел.)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2.</w:t>
      </w:r>
      <w:r w:rsidRPr="0075603A">
        <w:rPr>
          <w:rFonts w:eastAsia="Calibri"/>
          <w:sz w:val="28"/>
          <w:szCs w:val="28"/>
          <w:lang w:eastAsia="en-US"/>
        </w:rPr>
        <w:tab/>
        <w:t>Услуга: «Библиографическая обработка документов и создание каталогов» - отклонение объема муниципальных услуг от параметров муниципального задания в пределах допустимого отклонения составило -2%, количество документов – выполнение на 98%.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3.</w:t>
      </w:r>
      <w:r w:rsidRPr="0075603A">
        <w:rPr>
          <w:rFonts w:eastAsia="Calibri"/>
          <w:sz w:val="28"/>
          <w:szCs w:val="28"/>
          <w:lang w:eastAsia="en-US"/>
        </w:rPr>
        <w:tab/>
        <w:t>Услуга: «Организация и проведение культурно-массовых мероприятий» - отклонение объема муниципальных услуг от параметров муниципального задания в пределах допустимого отклонения составило -5% по 1 учреждению МБУК ЦКС, по показателю число участников мероприятий выполнение 95%.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4.</w:t>
      </w:r>
      <w:r w:rsidRPr="0075603A">
        <w:rPr>
          <w:rFonts w:eastAsia="Calibri"/>
          <w:sz w:val="28"/>
          <w:szCs w:val="28"/>
          <w:lang w:eastAsia="en-US"/>
        </w:rPr>
        <w:tab/>
        <w:t xml:space="preserve"> Услуга: Формирование, учет, изучение, обеспечение физического сохранения и безопасности музейных предметов, музейных коллекций - отклонение объема муниципальных услуг от параметров муниципального задания в пределах допустимого отклонения составило +0,7% по 1 учреждению МБУК «НФЭМ» выполнение 100,7%, количество учтенных и сохраненных предметов по плану  7575, фактически  7628.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5.</w:t>
      </w:r>
      <w:r w:rsidRPr="0075603A">
        <w:rPr>
          <w:rFonts w:eastAsia="Calibri"/>
          <w:sz w:val="28"/>
          <w:szCs w:val="28"/>
          <w:lang w:eastAsia="en-US"/>
        </w:rPr>
        <w:tab/>
        <w:t xml:space="preserve">Услуга: Публичный показ предметов, музейных коллекций - отклонение объема муниципальных услуг от параметров муниципального задания в пределах допустимого отклонения составило +20,6% по 1 учреждению МБУК «НФЭМ», по числу посетителей выполнение 120,6%, план 6250, факт – 7540.     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5603A">
        <w:rPr>
          <w:rFonts w:eastAsia="Calibri"/>
          <w:b/>
          <w:sz w:val="32"/>
          <w:szCs w:val="32"/>
          <w:lang w:eastAsia="en-US"/>
        </w:rPr>
        <w:t>Физическая культура и спорт</w:t>
      </w:r>
    </w:p>
    <w:p w:rsidR="0075603A" w:rsidRPr="0075603A" w:rsidRDefault="0075603A" w:rsidP="0075603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В соответствии с таблицей 4:</w:t>
      </w:r>
    </w:p>
    <w:p w:rsidR="0075603A" w:rsidRPr="0075603A" w:rsidRDefault="0075603A" w:rsidP="0075603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 xml:space="preserve"> – Услуга «Реализация дополнительных предпрофессиональных программ в области физической культуры и спорта</w:t>
      </w:r>
      <w:proofErr w:type="gramStart"/>
      <w:r w:rsidRPr="0075603A">
        <w:rPr>
          <w:rFonts w:eastAsia="Calibri"/>
          <w:sz w:val="28"/>
          <w:szCs w:val="28"/>
          <w:lang w:eastAsia="en-US"/>
        </w:rPr>
        <w:t xml:space="preserve">» - - </w:t>
      </w:r>
      <w:proofErr w:type="gramEnd"/>
      <w:r w:rsidRPr="0075603A">
        <w:rPr>
          <w:rFonts w:eastAsia="Calibri"/>
          <w:sz w:val="28"/>
          <w:szCs w:val="28"/>
          <w:lang w:eastAsia="en-US"/>
        </w:rPr>
        <w:t>отклонение объема муниципальной услуги от параметров муниципального задания в пределах допустимого отклонения составило -1,2% за счет уменьшения количества занимающихся в организованных группах (спортивных секциях) МАУ «ФОК «Атлант» в г. Шахунья».</w:t>
      </w:r>
    </w:p>
    <w:p w:rsidR="0075603A" w:rsidRPr="0075603A" w:rsidRDefault="0075603A" w:rsidP="0075603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 xml:space="preserve">–– Услуга «Реализация дополнительных общеразвивающих программ» - отклонение объема муниципальной услуги от параметров муниципального задания в пределах допустимого отклонения составило +11,7% за счет </w:t>
      </w:r>
      <w:r w:rsidRPr="0075603A">
        <w:rPr>
          <w:rFonts w:eastAsia="Calibri"/>
          <w:sz w:val="28"/>
          <w:szCs w:val="28"/>
          <w:lang w:eastAsia="en-US"/>
        </w:rPr>
        <w:lastRenderedPageBreak/>
        <w:t>увеличения количества занимающихся в организованных группах (спортивных секциях) МАУ «ФОК «Атлант» в г. Шахунья».</w:t>
      </w:r>
    </w:p>
    <w:p w:rsidR="00D21888" w:rsidRPr="00010973" w:rsidRDefault="00D21888" w:rsidP="00D21888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10973">
        <w:rPr>
          <w:rFonts w:eastAsia="Calibri"/>
          <w:sz w:val="28"/>
          <w:szCs w:val="28"/>
          <w:lang w:eastAsia="en-US"/>
        </w:rPr>
        <w:t>Таблица 4</w:t>
      </w:r>
    </w:p>
    <w:p w:rsidR="00D21888" w:rsidRPr="00010973" w:rsidRDefault="00D21888" w:rsidP="00D21888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10973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010973">
        <w:rPr>
          <w:sz w:val="28"/>
          <w:szCs w:val="28"/>
        </w:rPr>
        <w:t xml:space="preserve"> </w:t>
      </w:r>
      <w:r w:rsidRPr="00010973">
        <w:rPr>
          <w:rFonts w:eastAsia="Calibri"/>
          <w:b/>
          <w:sz w:val="28"/>
          <w:szCs w:val="28"/>
          <w:lang w:eastAsia="en-US"/>
        </w:rPr>
        <w:t>в отношении которых зафиксировано отклонение показателей объема муниципальных услуг (работ)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1134"/>
        <w:gridCol w:w="1985"/>
        <w:gridCol w:w="1134"/>
        <w:gridCol w:w="2126"/>
      </w:tblGrid>
      <w:tr w:rsidR="001E5B5A" w:rsidRPr="001E5B5A" w:rsidTr="0075603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75603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560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5603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75603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Наименование услуги (работы)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5A" w:rsidRPr="0075603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Выполнили муниципальное задание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5A" w:rsidRPr="0075603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>Не выполнили муниципальное задание</w:t>
            </w:r>
          </w:p>
        </w:tc>
      </w:tr>
      <w:tr w:rsidR="001E5B5A" w:rsidRPr="00010973" w:rsidTr="0075603A">
        <w:trPr>
          <w:trHeight w:val="2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5A" w:rsidRPr="0075603A" w:rsidRDefault="001E5B5A" w:rsidP="001E5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5A" w:rsidRPr="0075603A" w:rsidRDefault="001E5B5A" w:rsidP="001E5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75603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Кол-во учреждений, в отношении которых зафиксированы отклонения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75603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5603A">
              <w:rPr>
                <w:color w:val="000000"/>
                <w:sz w:val="22"/>
                <w:szCs w:val="22"/>
              </w:rPr>
              <w:t>Отклонение фактического значения показателей объема от утверждённых в муниципальных  заданиях       (</w:t>
            </w:r>
            <w:r w:rsidRPr="0075603A">
              <w:rPr>
                <w:b/>
                <w:bCs/>
                <w:color w:val="000000"/>
                <w:sz w:val="22"/>
                <w:szCs w:val="22"/>
              </w:rPr>
              <w:t>в пределах</w:t>
            </w:r>
            <w:r w:rsidRPr="0075603A">
              <w:rPr>
                <w:color w:val="000000"/>
                <w:sz w:val="22"/>
                <w:szCs w:val="22"/>
              </w:rPr>
              <w:t xml:space="preserve"> допустимого (возможного) отклонения)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75603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Кол-во учреждений, в отношении которых зафиксированы отклонения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75603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75603A">
              <w:rPr>
                <w:color w:val="000000"/>
                <w:sz w:val="22"/>
                <w:szCs w:val="22"/>
              </w:rPr>
              <w:t xml:space="preserve">Отклонение фактического значения показателей качества  </w:t>
            </w:r>
            <w:proofErr w:type="gramStart"/>
            <w:r w:rsidRPr="0075603A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75603A">
              <w:rPr>
                <w:color w:val="000000"/>
                <w:sz w:val="22"/>
                <w:szCs w:val="22"/>
              </w:rPr>
              <w:t xml:space="preserve"> утверждённых в муниципальных  заданиях (</w:t>
            </w:r>
            <w:r w:rsidRPr="0075603A">
              <w:rPr>
                <w:b/>
                <w:bCs/>
                <w:color w:val="000000"/>
                <w:sz w:val="22"/>
                <w:szCs w:val="22"/>
              </w:rPr>
              <w:t>сверх</w:t>
            </w:r>
            <w:r w:rsidRPr="0075603A">
              <w:rPr>
                <w:color w:val="000000"/>
                <w:sz w:val="22"/>
                <w:szCs w:val="22"/>
              </w:rPr>
              <w:t xml:space="preserve"> допустимого (возможного) отклонения) </w:t>
            </w:r>
          </w:p>
        </w:tc>
      </w:tr>
      <w:tr w:rsidR="001E5B5A" w:rsidRPr="00010973" w:rsidTr="0075603A">
        <w:trPr>
          <w:trHeight w:val="8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5A" w:rsidRPr="001E5B5A" w:rsidRDefault="001E5B5A" w:rsidP="001E5B5A">
            <w:pPr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5B5A" w:rsidRPr="00010973" w:rsidTr="0075603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5A" w:rsidRPr="001E5B5A" w:rsidRDefault="001E5B5A" w:rsidP="001E5B5A">
            <w:pPr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5B5A" w:rsidRPr="00010973" w:rsidTr="0075603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5A" w:rsidRPr="001E5B5A" w:rsidRDefault="001E5B5A" w:rsidP="001E5B5A">
            <w:pPr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 xml:space="preserve">Организация и проведение официальных физкультурных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5B5A" w:rsidRPr="00010973" w:rsidTr="0075603A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5A" w:rsidRPr="001E5B5A" w:rsidRDefault="001E5B5A" w:rsidP="001E5B5A">
            <w:pPr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5B5A" w:rsidRPr="00010973" w:rsidTr="0075603A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5A" w:rsidRPr="001E5B5A" w:rsidRDefault="001E5B5A" w:rsidP="001E5B5A">
            <w:pPr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5B5A" w:rsidRPr="00010973" w:rsidTr="0075603A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5A" w:rsidRPr="001E5B5A" w:rsidRDefault="001E5B5A" w:rsidP="001E5B5A">
            <w:pPr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5B5A" w:rsidRPr="00010973" w:rsidTr="0075603A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5A" w:rsidRPr="001E5B5A" w:rsidRDefault="001E5B5A" w:rsidP="001E5B5A">
            <w:pPr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-8,2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5A" w:rsidRPr="001E5B5A" w:rsidRDefault="001E5B5A" w:rsidP="001E5B5A">
            <w:pPr>
              <w:jc w:val="center"/>
              <w:rPr>
                <w:color w:val="000000"/>
                <w:sz w:val="22"/>
                <w:szCs w:val="22"/>
              </w:rPr>
            </w:pPr>
            <w:r w:rsidRPr="001E5B5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21888" w:rsidRPr="0075603A" w:rsidRDefault="00D21888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 xml:space="preserve">– Работа «Организация и проведение официальных физкультурных мероприятий» - отклонение объема муниципальной работы от параметров муниципального задания в пределах допустимого отклонения составило </w:t>
      </w:r>
      <w:r w:rsidRPr="0075603A">
        <w:rPr>
          <w:rFonts w:eastAsia="Calibri"/>
          <w:sz w:val="28"/>
          <w:szCs w:val="28"/>
          <w:lang w:eastAsia="en-US"/>
        </w:rPr>
        <w:lastRenderedPageBreak/>
        <w:t>+19,3% за счет увеличения количества организованных и проведенных физкультурных мероприятий в соответствии с Календарным годовым планом физкультурных мероприятий МАУ «ФОК «Атлант» в г. Шахунья».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– Работа «Организация и проведение спортивно-оздоровительной работы по развитию физической культуры и спорта среди различных групп населения» - отклонение объема муниципальной работы от параметров муниципального задания в пределах допустимого отклонения составило +5,7% за счет увеличения количества посещений различными группами населения МАУ «ФОК «Атлант» в г. Шахунья».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– Работа «Проведение занятий физкультурно-спортивной направленности по месту проживания граждан» - отклонение объема муниципальной работы от параметров муниципального задания в пределах допустимого отклонения составило +19,1% за счет увеличения количества посещений различными группами населения МБУ ФСК «Надежда».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603A">
        <w:rPr>
          <w:rFonts w:eastAsia="Calibri"/>
          <w:sz w:val="28"/>
          <w:szCs w:val="28"/>
          <w:lang w:eastAsia="en-US"/>
        </w:rPr>
        <w:t xml:space="preserve">– Работа «Организация и проведение официальных спортивных мероприятий» - отклонение объема муниципальной работы от параметров муниципального задания в пределах допустимого отклонения составило -8,2% за счет уменьшения количества организованных и проведенных спортивных мероприятий в соответствии с Календарным годовым планом официальных спортивных мероприятий МБУ ФСК «Надежда», в том числе филиалов в р. п. </w:t>
      </w:r>
      <w:proofErr w:type="spellStart"/>
      <w:r w:rsidRPr="0075603A">
        <w:rPr>
          <w:rFonts w:eastAsia="Calibri"/>
          <w:sz w:val="28"/>
          <w:szCs w:val="28"/>
          <w:lang w:eastAsia="en-US"/>
        </w:rPr>
        <w:t>Сява</w:t>
      </w:r>
      <w:proofErr w:type="spellEnd"/>
      <w:r w:rsidRPr="0075603A">
        <w:rPr>
          <w:rFonts w:eastAsia="Calibri"/>
          <w:sz w:val="28"/>
          <w:szCs w:val="28"/>
          <w:lang w:eastAsia="en-US"/>
        </w:rPr>
        <w:t xml:space="preserve"> и р. п. </w:t>
      </w:r>
      <w:proofErr w:type="spellStart"/>
      <w:r w:rsidRPr="0075603A">
        <w:rPr>
          <w:rFonts w:eastAsia="Calibri"/>
          <w:sz w:val="28"/>
          <w:szCs w:val="28"/>
          <w:lang w:eastAsia="en-US"/>
        </w:rPr>
        <w:t>Вахтан</w:t>
      </w:r>
      <w:proofErr w:type="spellEnd"/>
      <w:r w:rsidRPr="0075603A">
        <w:rPr>
          <w:rFonts w:eastAsia="Calibri"/>
          <w:sz w:val="28"/>
          <w:szCs w:val="28"/>
          <w:lang w:eastAsia="en-US"/>
        </w:rPr>
        <w:t xml:space="preserve"> в связи с ограничительными мероприятиями, связанными</w:t>
      </w:r>
      <w:proofErr w:type="gramEnd"/>
      <w:r w:rsidRPr="0075603A">
        <w:rPr>
          <w:rFonts w:eastAsia="Calibri"/>
          <w:sz w:val="28"/>
          <w:szCs w:val="28"/>
          <w:lang w:eastAsia="en-US"/>
        </w:rPr>
        <w:t xml:space="preserve"> с пандемией </w:t>
      </w:r>
      <w:proofErr w:type="spellStart"/>
      <w:r w:rsidRPr="0075603A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75603A">
        <w:rPr>
          <w:rFonts w:eastAsia="Calibri"/>
          <w:sz w:val="28"/>
          <w:szCs w:val="28"/>
          <w:lang w:eastAsia="en-US"/>
        </w:rPr>
        <w:t xml:space="preserve"> инфекции (COVID-19).</w:t>
      </w:r>
    </w:p>
    <w:p w:rsidR="00F57825" w:rsidRPr="0075603A" w:rsidRDefault="00F57825" w:rsidP="00F5782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В соответствии</w:t>
      </w:r>
      <w:r w:rsidR="0057747C" w:rsidRPr="0075603A">
        <w:rPr>
          <w:rFonts w:eastAsia="Calibri"/>
          <w:sz w:val="28"/>
          <w:szCs w:val="28"/>
          <w:lang w:eastAsia="en-US"/>
        </w:rPr>
        <w:t xml:space="preserve"> с т</w:t>
      </w:r>
      <w:r w:rsidRPr="0075603A">
        <w:rPr>
          <w:rFonts w:eastAsia="Calibri"/>
          <w:sz w:val="28"/>
          <w:szCs w:val="28"/>
          <w:lang w:eastAsia="en-US"/>
        </w:rPr>
        <w:t>аблицей 5:</w:t>
      </w:r>
    </w:p>
    <w:p w:rsidR="00F57825" w:rsidRPr="0075603A" w:rsidRDefault="00F57825" w:rsidP="00F5782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 xml:space="preserve"> Число опрошенных граждан по анализу </w:t>
      </w:r>
      <w:r w:rsidRPr="0075603A">
        <w:rPr>
          <w:rFonts w:eastAsiaTheme="minorHAnsi"/>
          <w:sz w:val="28"/>
          <w:szCs w:val="28"/>
          <w:lang w:eastAsia="en-US"/>
        </w:rPr>
        <w:t>организации и проведения спортивно-оздоровительной работы по развитию физической культуры и спорта среди различных групп населения</w:t>
      </w:r>
      <w:r w:rsidRPr="0075603A">
        <w:rPr>
          <w:rFonts w:eastAsia="Calibri"/>
          <w:sz w:val="28"/>
          <w:szCs w:val="28"/>
          <w:lang w:eastAsia="en-US"/>
        </w:rPr>
        <w:t xml:space="preserve">  составило 69 человек, отрицательная оценка качества услуг не зафиксирована.</w:t>
      </w:r>
    </w:p>
    <w:p w:rsidR="00F57825" w:rsidRPr="0075603A" w:rsidRDefault="00F57825" w:rsidP="00F5782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Число опрошенных граждан по анализу проведения занятий физкультурно-спортивной направленности по месту проживания граждан составило 56 человек, отрицательная оценка качества услуг так же не зафиксирована.</w:t>
      </w:r>
    </w:p>
    <w:p w:rsidR="00F57825" w:rsidRPr="0075603A" w:rsidRDefault="00F57825" w:rsidP="00F5782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5B5A" w:rsidRPr="0075603A" w:rsidRDefault="001E5B5A" w:rsidP="00F9761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  <w:sectPr w:rsidR="001E5B5A" w:rsidRPr="00756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603A">
        <w:rPr>
          <w:rFonts w:eastAsia="Calibri"/>
          <w:sz w:val="28"/>
          <w:szCs w:val="28"/>
          <w:lang w:eastAsia="en-US"/>
        </w:rPr>
        <w:br w:type="page"/>
      </w:r>
    </w:p>
    <w:p w:rsidR="001E5B5A" w:rsidRPr="0075603A" w:rsidRDefault="001E5B5A" w:rsidP="001E5B5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lastRenderedPageBreak/>
        <w:t>Таблица 5</w:t>
      </w:r>
    </w:p>
    <w:p w:rsidR="001E5B5A" w:rsidRPr="0075603A" w:rsidRDefault="001E5B5A" w:rsidP="001E5B5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03A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75603A">
        <w:rPr>
          <w:sz w:val="28"/>
          <w:szCs w:val="28"/>
        </w:rPr>
        <w:t xml:space="preserve"> </w:t>
      </w:r>
      <w:r w:rsidRPr="0075603A">
        <w:rPr>
          <w:rFonts w:eastAsia="Calibri"/>
          <w:b/>
          <w:sz w:val="28"/>
          <w:szCs w:val="28"/>
          <w:lang w:eastAsia="en-US"/>
        </w:rPr>
        <w:t>в отношении которых зафиксировано наличие замечаний к качеству муниципальных услуг (работ)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047"/>
        <w:gridCol w:w="1671"/>
        <w:gridCol w:w="787"/>
        <w:gridCol w:w="1505"/>
        <w:gridCol w:w="1619"/>
        <w:gridCol w:w="1127"/>
        <w:gridCol w:w="1662"/>
        <w:gridCol w:w="1014"/>
        <w:gridCol w:w="1467"/>
        <w:gridCol w:w="1374"/>
      </w:tblGrid>
      <w:tr w:rsidR="001E5B5A" w:rsidRPr="001E5B5A" w:rsidTr="00010973">
        <w:trPr>
          <w:trHeight w:val="945"/>
        </w:trPr>
        <w:tc>
          <w:tcPr>
            <w:tcW w:w="502" w:type="dxa"/>
            <w:vMerge w:val="restart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E5B5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1E5B5A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54" w:type="dxa"/>
            <w:vMerge w:val="restart"/>
            <w:hideMark/>
          </w:tcPr>
          <w:p w:rsidR="0057747C" w:rsidRDefault="0057747C" w:rsidP="0057747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7747C" w:rsidRDefault="0057747C" w:rsidP="0057747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5B5A" w:rsidRPr="001E5B5A" w:rsidRDefault="001E5B5A" w:rsidP="005774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государственной услуги (работы)                                                     </w:t>
            </w:r>
          </w:p>
        </w:tc>
        <w:tc>
          <w:tcPr>
            <w:tcW w:w="1619" w:type="dxa"/>
            <w:vMerge w:val="restart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3911" w:type="dxa"/>
            <w:gridSpan w:val="3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Число обращений граждан (жалоб) по вопросам качества услуг</w:t>
            </w:r>
          </w:p>
        </w:tc>
        <w:tc>
          <w:tcPr>
            <w:tcW w:w="2765" w:type="dxa"/>
            <w:gridSpan w:val="2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Число опрошенных граждан (социологический опрос)</w:t>
            </w:r>
          </w:p>
        </w:tc>
        <w:tc>
          <w:tcPr>
            <w:tcW w:w="2481" w:type="dxa"/>
            <w:gridSpan w:val="2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 xml:space="preserve">Число контрольных мероприятий </w:t>
            </w:r>
          </w:p>
        </w:tc>
        <w:tc>
          <w:tcPr>
            <w:tcW w:w="1354" w:type="dxa"/>
            <w:vMerge w:val="restart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Устранено нарушений из общего числа выявленных нарушений</w:t>
            </w:r>
          </w:p>
        </w:tc>
      </w:tr>
      <w:tr w:rsidR="001E5B5A" w:rsidRPr="001E5B5A" w:rsidTr="00010973">
        <w:trPr>
          <w:trHeight w:val="1169"/>
        </w:trPr>
        <w:tc>
          <w:tcPr>
            <w:tcW w:w="502" w:type="dxa"/>
            <w:vMerge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9" w:type="dxa"/>
            <w:vMerge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05" w:type="dxa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в устной, письменной и электронной формах</w:t>
            </w:r>
          </w:p>
        </w:tc>
        <w:tc>
          <w:tcPr>
            <w:tcW w:w="1619" w:type="dxa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в книге замечаний и предложений</w:t>
            </w:r>
          </w:p>
        </w:tc>
        <w:tc>
          <w:tcPr>
            <w:tcW w:w="1127" w:type="dxa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38" w:type="dxa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число давших отрицательную оценку качества услуг</w:t>
            </w:r>
          </w:p>
        </w:tc>
        <w:tc>
          <w:tcPr>
            <w:tcW w:w="1014" w:type="dxa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67" w:type="dxa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число выявленных нарушений</w:t>
            </w:r>
          </w:p>
        </w:tc>
        <w:tc>
          <w:tcPr>
            <w:tcW w:w="1354" w:type="dxa"/>
            <w:vMerge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5B5A" w:rsidRPr="001E5B5A" w:rsidTr="00010973">
        <w:trPr>
          <w:trHeight w:val="1560"/>
        </w:trPr>
        <w:tc>
          <w:tcPr>
            <w:tcW w:w="502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4" w:type="dxa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619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5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9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638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4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1E5B5A" w:rsidRPr="001E5B5A" w:rsidTr="00010973">
        <w:trPr>
          <w:trHeight w:val="1305"/>
        </w:trPr>
        <w:tc>
          <w:tcPr>
            <w:tcW w:w="502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4" w:type="dxa"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19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5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9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638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4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7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1E5B5A" w:rsidRPr="001E5B5A" w:rsidRDefault="001E5B5A" w:rsidP="001E5B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5B5A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</w:tbl>
    <w:p w:rsidR="001E5B5A" w:rsidRDefault="001E5B5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1E5B5A" w:rsidRDefault="001E5B5A">
      <w:pPr>
        <w:spacing w:after="200" w:line="276" w:lineRule="auto"/>
        <w:rPr>
          <w:rFonts w:eastAsia="Calibri"/>
          <w:sz w:val="26"/>
          <w:szCs w:val="26"/>
          <w:lang w:eastAsia="en-US"/>
        </w:rPr>
        <w:sectPr w:rsidR="001E5B5A" w:rsidSect="001E5B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5603A">
        <w:rPr>
          <w:rFonts w:eastAsia="Calibri"/>
          <w:b/>
          <w:sz w:val="32"/>
          <w:szCs w:val="32"/>
          <w:lang w:eastAsia="en-US"/>
        </w:rPr>
        <w:t>Жилищно-коммунальное хозяйство</w:t>
      </w:r>
    </w:p>
    <w:p w:rsidR="008A2814" w:rsidRPr="0075603A" w:rsidRDefault="008A2814" w:rsidP="008A2814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 xml:space="preserve">Таблица 6 </w:t>
      </w:r>
    </w:p>
    <w:p w:rsidR="008A2814" w:rsidRPr="0075603A" w:rsidRDefault="008A2814" w:rsidP="008A28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03A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75603A">
        <w:rPr>
          <w:sz w:val="28"/>
          <w:szCs w:val="28"/>
        </w:rPr>
        <w:t xml:space="preserve"> </w:t>
      </w:r>
      <w:r w:rsidRPr="0075603A">
        <w:rPr>
          <w:rFonts w:eastAsia="Calibri"/>
          <w:b/>
          <w:sz w:val="28"/>
          <w:szCs w:val="28"/>
          <w:lang w:eastAsia="en-US"/>
        </w:rPr>
        <w:t>в отношении которых зафиксировано наличие замечаний к качеству муниципальных услуг (работ)</w:t>
      </w:r>
    </w:p>
    <w:p w:rsidR="008A2814" w:rsidRPr="000772AF" w:rsidRDefault="008A2814" w:rsidP="0057747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803"/>
        <w:gridCol w:w="1686"/>
        <w:gridCol w:w="804"/>
        <w:gridCol w:w="1552"/>
        <w:gridCol w:w="1665"/>
        <w:gridCol w:w="1123"/>
        <w:gridCol w:w="1703"/>
        <w:gridCol w:w="1017"/>
        <w:gridCol w:w="1513"/>
        <w:gridCol w:w="1406"/>
      </w:tblGrid>
      <w:tr w:rsidR="008A2814" w:rsidRPr="008A2814" w:rsidTr="00010973">
        <w:trPr>
          <w:trHeight w:val="945"/>
        </w:trPr>
        <w:tc>
          <w:tcPr>
            <w:tcW w:w="501" w:type="dxa"/>
            <w:vMerge w:val="restart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A281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A2814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52" w:type="dxa"/>
            <w:vMerge w:val="restart"/>
            <w:hideMark/>
          </w:tcPr>
          <w:p w:rsidR="0057747C" w:rsidRDefault="0057747C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7747C" w:rsidRDefault="0057747C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государ</w:t>
            </w: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8A2814">
              <w:rPr>
                <w:rFonts w:eastAsiaTheme="minorHAnsi"/>
                <w:sz w:val="22"/>
                <w:szCs w:val="22"/>
                <w:lang w:eastAsia="en-US"/>
              </w:rPr>
              <w:t xml:space="preserve">венной услуги (работы)                                                     </w:t>
            </w:r>
          </w:p>
        </w:tc>
        <w:tc>
          <w:tcPr>
            <w:tcW w:w="1688" w:type="dxa"/>
            <w:vMerge w:val="restart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4072" w:type="dxa"/>
            <w:gridSpan w:val="3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Число обращений граждан (жалоб) по вопросам качества услуг</w:t>
            </w:r>
          </w:p>
        </w:tc>
        <w:tc>
          <w:tcPr>
            <w:tcW w:w="2880" w:type="dxa"/>
            <w:gridSpan w:val="2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Число опрошенных граждан (социологический опрос)</w:t>
            </w:r>
          </w:p>
        </w:tc>
        <w:tc>
          <w:tcPr>
            <w:tcW w:w="2583" w:type="dxa"/>
            <w:gridSpan w:val="2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 xml:space="preserve">Число контрольных мероприятий </w:t>
            </w:r>
          </w:p>
        </w:tc>
        <w:tc>
          <w:tcPr>
            <w:tcW w:w="1410" w:type="dxa"/>
            <w:vMerge w:val="restart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Устранено нарушений из общего числа выявленных нарушений</w:t>
            </w:r>
          </w:p>
        </w:tc>
      </w:tr>
      <w:tr w:rsidR="008A2814" w:rsidRPr="008A2814" w:rsidTr="0057747C">
        <w:trPr>
          <w:trHeight w:val="1205"/>
        </w:trPr>
        <w:tc>
          <w:tcPr>
            <w:tcW w:w="501" w:type="dxa"/>
            <w:vMerge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vMerge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vMerge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9" w:type="dxa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в устной, письменной и электронной формах</w:t>
            </w:r>
          </w:p>
        </w:tc>
        <w:tc>
          <w:tcPr>
            <w:tcW w:w="1688" w:type="dxa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в книге замечаний и предложений</w:t>
            </w:r>
          </w:p>
        </w:tc>
        <w:tc>
          <w:tcPr>
            <w:tcW w:w="1172" w:type="dxa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8" w:type="dxa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число давших отрицательную оценку качества услуг</w:t>
            </w:r>
          </w:p>
        </w:tc>
        <w:tc>
          <w:tcPr>
            <w:tcW w:w="1053" w:type="dxa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30" w:type="dxa"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число выявленных нарушений</w:t>
            </w:r>
          </w:p>
        </w:tc>
        <w:tc>
          <w:tcPr>
            <w:tcW w:w="1410" w:type="dxa"/>
            <w:vMerge/>
            <w:hideMark/>
          </w:tcPr>
          <w:p w:rsidR="008A2814" w:rsidRPr="008A2814" w:rsidRDefault="008A2814" w:rsidP="008A281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A2814" w:rsidRPr="008A2814" w:rsidTr="00010973">
        <w:trPr>
          <w:trHeight w:val="630"/>
        </w:trPr>
        <w:tc>
          <w:tcPr>
            <w:tcW w:w="501" w:type="dxa"/>
            <w:noWrap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Организация освещения улиц</w:t>
            </w:r>
          </w:p>
        </w:tc>
        <w:tc>
          <w:tcPr>
            <w:tcW w:w="1688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69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688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8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281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0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hideMark/>
          </w:tcPr>
          <w:p w:rsidR="008A2814" w:rsidRPr="008A2814" w:rsidRDefault="008A2814" w:rsidP="005774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7747C" w:rsidRPr="0075603A" w:rsidRDefault="0057747C" w:rsidP="0057747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По таблице 6</w:t>
      </w:r>
      <w:r w:rsidRPr="0075603A">
        <w:rPr>
          <w:rFonts w:eastAsia="Calibri"/>
          <w:b/>
          <w:sz w:val="28"/>
          <w:szCs w:val="28"/>
          <w:lang w:eastAsia="en-US"/>
        </w:rPr>
        <w:t xml:space="preserve"> </w:t>
      </w:r>
      <w:r w:rsidRPr="0075603A">
        <w:rPr>
          <w:rFonts w:eastAsia="Calibri"/>
          <w:sz w:val="28"/>
          <w:szCs w:val="28"/>
          <w:lang w:eastAsia="en-US"/>
        </w:rPr>
        <w:t>зафиксированы обращения граждан (жалоб) по вопросам качества услуг: организация освещения улиц – 27 обращений граждан.</w:t>
      </w:r>
    </w:p>
    <w:p w:rsidR="008A2814" w:rsidRPr="0075603A" w:rsidRDefault="008A281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5603A">
        <w:rPr>
          <w:rFonts w:eastAsia="Calibri"/>
          <w:b/>
          <w:sz w:val="28"/>
          <w:szCs w:val="28"/>
          <w:lang w:eastAsia="en-US"/>
        </w:rPr>
        <w:br w:type="page"/>
      </w:r>
    </w:p>
    <w:p w:rsidR="008A2814" w:rsidRDefault="008A2814" w:rsidP="000772AF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  <w:sectPr w:rsidR="008A2814" w:rsidSect="008A28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5603A">
        <w:rPr>
          <w:rFonts w:eastAsia="Calibri"/>
          <w:b/>
          <w:sz w:val="32"/>
          <w:szCs w:val="32"/>
          <w:lang w:eastAsia="en-US"/>
        </w:rPr>
        <w:lastRenderedPageBreak/>
        <w:t>Средства массовой информации</w:t>
      </w:r>
    </w:p>
    <w:p w:rsidR="0057747C" w:rsidRPr="0075603A" w:rsidRDefault="0057747C" w:rsidP="0057747C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Таблица 7</w:t>
      </w:r>
    </w:p>
    <w:p w:rsidR="0057747C" w:rsidRPr="0075603A" w:rsidRDefault="0057747C" w:rsidP="005774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5603A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75603A">
        <w:rPr>
          <w:sz w:val="28"/>
          <w:szCs w:val="28"/>
        </w:rPr>
        <w:t xml:space="preserve"> </w:t>
      </w:r>
      <w:r w:rsidRPr="0075603A">
        <w:rPr>
          <w:rFonts w:eastAsia="Calibri"/>
          <w:b/>
          <w:sz w:val="28"/>
          <w:szCs w:val="28"/>
          <w:lang w:eastAsia="en-US"/>
        </w:rPr>
        <w:t>в отношении которых зафиксировано отклонение показателей объема муниципальных услуг (работ)</w:t>
      </w: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37"/>
        <w:gridCol w:w="1612"/>
        <w:gridCol w:w="2179"/>
        <w:gridCol w:w="1559"/>
        <w:gridCol w:w="2092"/>
      </w:tblGrid>
      <w:tr w:rsidR="0057747C" w:rsidRPr="0057747C" w:rsidTr="0057747C">
        <w:trPr>
          <w:trHeight w:val="300"/>
        </w:trPr>
        <w:tc>
          <w:tcPr>
            <w:tcW w:w="392" w:type="dxa"/>
            <w:vMerge w:val="restart"/>
            <w:hideMark/>
          </w:tcPr>
          <w:p w:rsidR="0057747C" w:rsidRPr="0057747C" w:rsidRDefault="0057747C" w:rsidP="0057747C">
            <w:pPr>
              <w:ind w:firstLine="709"/>
              <w:jc w:val="both"/>
              <w:rPr>
                <w:sz w:val="22"/>
                <w:szCs w:val="22"/>
              </w:rPr>
            </w:pPr>
            <w:r w:rsidRPr="0057747C">
              <w:rPr>
                <w:sz w:val="22"/>
                <w:szCs w:val="22"/>
              </w:rPr>
              <w:t xml:space="preserve">№ </w:t>
            </w:r>
            <w:proofErr w:type="gramStart"/>
            <w:r w:rsidRPr="0057747C">
              <w:rPr>
                <w:sz w:val="22"/>
                <w:szCs w:val="22"/>
              </w:rPr>
              <w:t>п</w:t>
            </w:r>
            <w:proofErr w:type="gramEnd"/>
            <w:r w:rsidRPr="0057747C">
              <w:rPr>
                <w:sz w:val="22"/>
                <w:szCs w:val="22"/>
              </w:rPr>
              <w:t>/п</w:t>
            </w:r>
          </w:p>
        </w:tc>
        <w:tc>
          <w:tcPr>
            <w:tcW w:w="1737" w:type="dxa"/>
            <w:vMerge w:val="restart"/>
            <w:hideMark/>
          </w:tcPr>
          <w:p w:rsidR="0057747C" w:rsidRDefault="0057747C" w:rsidP="0057747C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57747C" w:rsidRDefault="0057747C" w:rsidP="0057747C">
            <w:pPr>
              <w:jc w:val="both"/>
              <w:rPr>
                <w:sz w:val="22"/>
                <w:szCs w:val="22"/>
              </w:rPr>
            </w:pPr>
            <w:r w:rsidRPr="0057747C">
              <w:rPr>
                <w:sz w:val="22"/>
                <w:szCs w:val="22"/>
              </w:rPr>
              <w:t xml:space="preserve">Наименование услуги (работы)                </w:t>
            </w:r>
          </w:p>
          <w:p w:rsidR="0057747C" w:rsidRPr="0057747C" w:rsidRDefault="0057747C" w:rsidP="0057747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noWrap/>
            <w:hideMark/>
          </w:tcPr>
          <w:p w:rsidR="0057747C" w:rsidRPr="0057747C" w:rsidRDefault="0057747C" w:rsidP="0057747C">
            <w:pPr>
              <w:ind w:firstLine="709"/>
              <w:jc w:val="both"/>
              <w:rPr>
                <w:sz w:val="22"/>
                <w:szCs w:val="22"/>
              </w:rPr>
            </w:pPr>
            <w:r w:rsidRPr="0057747C">
              <w:rPr>
                <w:sz w:val="22"/>
                <w:szCs w:val="22"/>
              </w:rPr>
              <w:t>Выполнили муниципальное задание</w:t>
            </w:r>
          </w:p>
        </w:tc>
        <w:tc>
          <w:tcPr>
            <w:tcW w:w="3651" w:type="dxa"/>
            <w:gridSpan w:val="2"/>
            <w:noWrap/>
            <w:hideMark/>
          </w:tcPr>
          <w:p w:rsidR="0057747C" w:rsidRPr="0057747C" w:rsidRDefault="0057747C" w:rsidP="0057747C">
            <w:pPr>
              <w:ind w:firstLine="709"/>
              <w:jc w:val="both"/>
              <w:rPr>
                <w:sz w:val="22"/>
                <w:szCs w:val="22"/>
              </w:rPr>
            </w:pPr>
            <w:r w:rsidRPr="0057747C">
              <w:rPr>
                <w:sz w:val="22"/>
                <w:szCs w:val="22"/>
              </w:rPr>
              <w:t>Не выполнили муниципальное задание</w:t>
            </w:r>
          </w:p>
        </w:tc>
      </w:tr>
      <w:tr w:rsidR="0057747C" w:rsidRPr="0057747C" w:rsidTr="0057747C">
        <w:trPr>
          <w:trHeight w:val="2955"/>
        </w:trPr>
        <w:tc>
          <w:tcPr>
            <w:tcW w:w="392" w:type="dxa"/>
            <w:vMerge/>
            <w:hideMark/>
          </w:tcPr>
          <w:p w:rsidR="0057747C" w:rsidRPr="0057747C" w:rsidRDefault="0057747C" w:rsidP="0057747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737" w:type="dxa"/>
            <w:vMerge/>
            <w:hideMark/>
          </w:tcPr>
          <w:p w:rsidR="0057747C" w:rsidRPr="0057747C" w:rsidRDefault="0057747C" w:rsidP="0057747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hideMark/>
          </w:tcPr>
          <w:p w:rsidR="0057747C" w:rsidRPr="0057747C" w:rsidRDefault="0057747C" w:rsidP="00577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  <w:r w:rsidRPr="0057747C">
              <w:rPr>
                <w:sz w:val="22"/>
                <w:szCs w:val="22"/>
              </w:rPr>
              <w:t xml:space="preserve">во учреждений, в отношении которых зафиксированы отклонения </w:t>
            </w:r>
          </w:p>
        </w:tc>
        <w:tc>
          <w:tcPr>
            <w:tcW w:w="2179" w:type="dxa"/>
            <w:hideMark/>
          </w:tcPr>
          <w:p w:rsidR="0057747C" w:rsidRPr="0057747C" w:rsidRDefault="0057747C" w:rsidP="0057747C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57747C">
              <w:rPr>
                <w:sz w:val="22"/>
                <w:szCs w:val="22"/>
              </w:rPr>
              <w:t>Отклонение фактического значения показателей объема  от утверждённых в муниципальных  заданиях       (</w:t>
            </w:r>
            <w:r w:rsidRPr="0057747C">
              <w:rPr>
                <w:b/>
                <w:bCs/>
                <w:sz w:val="22"/>
                <w:szCs w:val="22"/>
              </w:rPr>
              <w:t>в пределах</w:t>
            </w:r>
            <w:r w:rsidRPr="0057747C">
              <w:rPr>
                <w:sz w:val="22"/>
                <w:szCs w:val="22"/>
              </w:rPr>
              <w:t xml:space="preserve"> допустимого (возможного) отклонения) (в процентах) *</w:t>
            </w:r>
            <w:proofErr w:type="gramEnd"/>
          </w:p>
        </w:tc>
        <w:tc>
          <w:tcPr>
            <w:tcW w:w="1559" w:type="dxa"/>
            <w:hideMark/>
          </w:tcPr>
          <w:p w:rsidR="0057747C" w:rsidRPr="0057747C" w:rsidRDefault="0057747C" w:rsidP="00577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  <w:r w:rsidRPr="0057747C">
              <w:rPr>
                <w:sz w:val="22"/>
                <w:szCs w:val="22"/>
              </w:rPr>
              <w:t xml:space="preserve">во учреждений, в отношении которых зафиксированы отклонения </w:t>
            </w:r>
          </w:p>
        </w:tc>
        <w:tc>
          <w:tcPr>
            <w:tcW w:w="2092" w:type="dxa"/>
            <w:hideMark/>
          </w:tcPr>
          <w:p w:rsidR="0057747C" w:rsidRPr="0057747C" w:rsidRDefault="0057747C" w:rsidP="0057747C">
            <w:pPr>
              <w:ind w:firstLine="709"/>
              <w:jc w:val="both"/>
              <w:rPr>
                <w:sz w:val="22"/>
                <w:szCs w:val="22"/>
              </w:rPr>
            </w:pPr>
            <w:r w:rsidRPr="0057747C">
              <w:rPr>
                <w:sz w:val="22"/>
                <w:szCs w:val="22"/>
              </w:rPr>
              <w:t xml:space="preserve">Отклонение фактического значения показателей объема  </w:t>
            </w:r>
            <w:proofErr w:type="gramStart"/>
            <w:r w:rsidRPr="0057747C">
              <w:rPr>
                <w:sz w:val="22"/>
                <w:szCs w:val="22"/>
              </w:rPr>
              <w:t>от</w:t>
            </w:r>
            <w:proofErr w:type="gramEnd"/>
            <w:r w:rsidRPr="0057747C">
              <w:rPr>
                <w:sz w:val="22"/>
                <w:szCs w:val="22"/>
              </w:rPr>
              <w:t xml:space="preserve"> утверждённых в муниципальных  заданиях (</w:t>
            </w:r>
            <w:r w:rsidRPr="0057747C">
              <w:rPr>
                <w:b/>
                <w:bCs/>
                <w:sz w:val="22"/>
                <w:szCs w:val="22"/>
              </w:rPr>
              <w:t>сверх</w:t>
            </w:r>
            <w:r w:rsidRPr="0057747C">
              <w:rPr>
                <w:sz w:val="22"/>
                <w:szCs w:val="22"/>
              </w:rPr>
              <w:t xml:space="preserve"> допустимого (возможного) отклонения) (в процентах) </w:t>
            </w:r>
          </w:p>
        </w:tc>
      </w:tr>
      <w:tr w:rsidR="0057747C" w:rsidRPr="0057747C" w:rsidTr="0057747C">
        <w:trPr>
          <w:trHeight w:val="900"/>
        </w:trPr>
        <w:tc>
          <w:tcPr>
            <w:tcW w:w="392" w:type="dxa"/>
            <w:noWrap/>
            <w:hideMark/>
          </w:tcPr>
          <w:p w:rsidR="0057747C" w:rsidRPr="0057747C" w:rsidRDefault="0057747C" w:rsidP="0057747C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57747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7" w:type="dxa"/>
            <w:vAlign w:val="center"/>
            <w:hideMark/>
          </w:tcPr>
          <w:p w:rsidR="0057747C" w:rsidRPr="0057747C" w:rsidRDefault="0057747C" w:rsidP="0057747C">
            <w:pPr>
              <w:rPr>
                <w:bCs/>
                <w:sz w:val="22"/>
                <w:szCs w:val="22"/>
              </w:rPr>
            </w:pPr>
            <w:r w:rsidRPr="0057747C">
              <w:rPr>
                <w:bCs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612" w:type="dxa"/>
            <w:noWrap/>
            <w:vAlign w:val="center"/>
            <w:hideMark/>
          </w:tcPr>
          <w:p w:rsidR="0057747C" w:rsidRPr="0057747C" w:rsidRDefault="0057747C" w:rsidP="0057747C">
            <w:pPr>
              <w:ind w:firstLine="709"/>
              <w:jc w:val="center"/>
              <w:rPr>
                <w:sz w:val="22"/>
                <w:szCs w:val="22"/>
              </w:rPr>
            </w:pPr>
            <w:r w:rsidRPr="0057747C"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vAlign w:val="center"/>
            <w:hideMark/>
          </w:tcPr>
          <w:p w:rsidR="0057747C" w:rsidRPr="0057747C" w:rsidRDefault="0057747C" w:rsidP="0057747C">
            <w:pPr>
              <w:ind w:firstLine="709"/>
              <w:jc w:val="center"/>
              <w:rPr>
                <w:sz w:val="22"/>
                <w:szCs w:val="22"/>
              </w:rPr>
            </w:pPr>
            <w:r w:rsidRPr="0057747C">
              <w:rPr>
                <w:sz w:val="22"/>
                <w:szCs w:val="22"/>
              </w:rPr>
              <w:t>-4,8</w:t>
            </w:r>
          </w:p>
        </w:tc>
        <w:tc>
          <w:tcPr>
            <w:tcW w:w="1559" w:type="dxa"/>
            <w:vAlign w:val="center"/>
            <w:hideMark/>
          </w:tcPr>
          <w:p w:rsidR="0057747C" w:rsidRPr="0057747C" w:rsidRDefault="0057747C" w:rsidP="0057747C">
            <w:pPr>
              <w:ind w:firstLine="709"/>
              <w:jc w:val="center"/>
              <w:rPr>
                <w:sz w:val="22"/>
                <w:szCs w:val="22"/>
              </w:rPr>
            </w:pPr>
            <w:r w:rsidRPr="0057747C">
              <w:rPr>
                <w:sz w:val="22"/>
                <w:szCs w:val="22"/>
              </w:rPr>
              <w:t>0</w:t>
            </w:r>
          </w:p>
        </w:tc>
        <w:tc>
          <w:tcPr>
            <w:tcW w:w="2092" w:type="dxa"/>
            <w:noWrap/>
            <w:vAlign w:val="center"/>
            <w:hideMark/>
          </w:tcPr>
          <w:p w:rsidR="0057747C" w:rsidRPr="0057747C" w:rsidRDefault="0057747C" w:rsidP="0057747C">
            <w:pPr>
              <w:ind w:firstLine="709"/>
              <w:jc w:val="center"/>
              <w:rPr>
                <w:sz w:val="22"/>
                <w:szCs w:val="22"/>
              </w:rPr>
            </w:pPr>
            <w:r w:rsidRPr="0057747C">
              <w:rPr>
                <w:sz w:val="22"/>
                <w:szCs w:val="22"/>
              </w:rPr>
              <w:t>0</w:t>
            </w:r>
          </w:p>
        </w:tc>
      </w:tr>
    </w:tbl>
    <w:p w:rsidR="005F025A" w:rsidRDefault="005F025A" w:rsidP="0057747C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7747C" w:rsidRPr="0075603A" w:rsidRDefault="0057747C" w:rsidP="006D76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 xml:space="preserve">В соответствии с таблицей 7: </w:t>
      </w:r>
    </w:p>
    <w:p w:rsidR="00EF6299" w:rsidRPr="0075603A" w:rsidRDefault="0057747C" w:rsidP="006D76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 xml:space="preserve">- Работа «Осуществление издательской деятельности» - отклонение объема муниципальной услуги от параметров муниципального задания в пределах допустимого отклонения составило -4,8%, отклонение произошло по причине снижения тиража газеты </w:t>
      </w:r>
      <w:proofErr w:type="gramStart"/>
      <w:r w:rsidRPr="0075603A">
        <w:rPr>
          <w:rFonts w:eastAsia="Calibri"/>
          <w:sz w:val="28"/>
          <w:szCs w:val="28"/>
          <w:lang w:eastAsia="en-US"/>
        </w:rPr>
        <w:t>в</w:t>
      </w:r>
      <w:proofErr w:type="gramEnd"/>
      <w:r w:rsidRPr="0075603A">
        <w:rPr>
          <w:rFonts w:eastAsia="Calibri"/>
          <w:sz w:val="28"/>
          <w:szCs w:val="28"/>
          <w:lang w:eastAsia="en-US"/>
        </w:rPr>
        <w:t xml:space="preserve"> АУ "</w:t>
      </w:r>
      <w:proofErr w:type="gramStart"/>
      <w:r w:rsidRPr="0075603A">
        <w:rPr>
          <w:rFonts w:eastAsia="Calibri"/>
          <w:sz w:val="28"/>
          <w:szCs w:val="28"/>
          <w:lang w:eastAsia="en-US"/>
        </w:rPr>
        <w:t>Редакция</w:t>
      </w:r>
      <w:proofErr w:type="gramEnd"/>
      <w:r w:rsidRPr="0075603A">
        <w:rPr>
          <w:rFonts w:eastAsia="Calibri"/>
          <w:sz w:val="28"/>
          <w:szCs w:val="28"/>
          <w:lang w:eastAsia="en-US"/>
        </w:rPr>
        <w:t xml:space="preserve"> газеты "Знамя труда".</w:t>
      </w:r>
    </w:p>
    <w:p w:rsidR="006D7650" w:rsidRDefault="006D7650" w:rsidP="006D765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7650" w:rsidRPr="006D7650" w:rsidRDefault="006D7650" w:rsidP="006D7650">
      <w:pPr>
        <w:spacing w:line="276" w:lineRule="auto"/>
        <w:ind w:firstLine="709"/>
        <w:jc w:val="both"/>
        <w:rPr>
          <w:sz w:val="28"/>
          <w:szCs w:val="28"/>
        </w:rPr>
      </w:pPr>
      <w:r w:rsidRPr="006D7650">
        <w:rPr>
          <w:rFonts w:eastAsia="Calibri"/>
          <w:sz w:val="28"/>
          <w:szCs w:val="28"/>
          <w:lang w:eastAsia="en-US"/>
        </w:rPr>
        <w:t>В таблице 8 представлены</w:t>
      </w:r>
      <w:r w:rsidRPr="006D7650">
        <w:rPr>
          <w:sz w:val="28"/>
          <w:szCs w:val="28"/>
        </w:rPr>
        <w:t xml:space="preserve"> сведения о выполнении муниципальных заданий на оказание муниципальных услуг (выполнение работ) в разрезе главных распорядителей средств городского округа город Шахунья Нижегородской области и муниципальных услуг (работ) за 2021 год.</w:t>
      </w:r>
    </w:p>
    <w:p w:rsidR="00EF6299" w:rsidRPr="006D7650" w:rsidRDefault="00EF6299" w:rsidP="006D765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650">
        <w:rPr>
          <w:rFonts w:eastAsia="Calibri"/>
          <w:sz w:val="28"/>
          <w:szCs w:val="28"/>
          <w:lang w:eastAsia="en-US"/>
        </w:rPr>
        <w:br w:type="page"/>
      </w:r>
    </w:p>
    <w:p w:rsidR="00EF6299" w:rsidRPr="006D7650" w:rsidRDefault="00EF6299" w:rsidP="006D7650">
      <w:pPr>
        <w:spacing w:line="276" w:lineRule="auto"/>
        <w:ind w:firstLine="709"/>
        <w:jc w:val="both"/>
        <w:rPr>
          <w:sz w:val="28"/>
          <w:szCs w:val="28"/>
        </w:rPr>
        <w:sectPr w:rsidR="00EF6299" w:rsidRPr="006D7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2AF" w:rsidRDefault="005F025A" w:rsidP="005F025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</w:t>
      </w:r>
    </w:p>
    <w:p w:rsidR="005F025A" w:rsidRPr="005F025A" w:rsidRDefault="005F025A" w:rsidP="005F025A">
      <w:pPr>
        <w:ind w:firstLine="709"/>
        <w:jc w:val="center"/>
        <w:rPr>
          <w:b/>
          <w:sz w:val="28"/>
          <w:szCs w:val="28"/>
        </w:rPr>
      </w:pPr>
      <w:r w:rsidRPr="005F025A">
        <w:rPr>
          <w:b/>
          <w:sz w:val="28"/>
          <w:szCs w:val="28"/>
        </w:rPr>
        <w:t>Сведения о выполнении муниципальных заданий на оказание муниципальных услуг (выполнение работ) в разрезе главных распорядителей средств городского округа город Шахунья Нижегородской области и муниципальных услуг (работ) за 2021 год</w:t>
      </w:r>
    </w:p>
    <w:p w:rsidR="005F025A" w:rsidRDefault="005F025A" w:rsidP="0057747C">
      <w:pPr>
        <w:ind w:firstLine="709"/>
        <w:jc w:val="both"/>
        <w:rPr>
          <w:sz w:val="28"/>
          <w:szCs w:val="28"/>
        </w:rPr>
      </w:pPr>
    </w:p>
    <w:tbl>
      <w:tblPr>
        <w:tblStyle w:val="1"/>
        <w:tblW w:w="14881" w:type="dxa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417"/>
        <w:gridCol w:w="1134"/>
        <w:gridCol w:w="992"/>
        <w:gridCol w:w="95"/>
        <w:gridCol w:w="1323"/>
        <w:gridCol w:w="3118"/>
        <w:gridCol w:w="31"/>
      </w:tblGrid>
      <w:tr w:rsidR="005F025A" w:rsidRPr="005F025A" w:rsidTr="00010973">
        <w:trPr>
          <w:gridAfter w:val="1"/>
          <w:wAfter w:w="31" w:type="dxa"/>
          <w:trHeight w:val="1124"/>
        </w:trPr>
        <w:tc>
          <w:tcPr>
            <w:tcW w:w="2660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Тип учреждений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Наименование муниципальной услуги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План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Факт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% исполнения показателей, характер</w:t>
            </w:r>
            <w:proofErr w:type="gramStart"/>
            <w:r w:rsidRPr="005F025A">
              <w:rPr>
                <w:rFonts w:eastAsiaTheme="minorHAnsi"/>
                <w:b/>
                <w:bCs/>
                <w:lang w:eastAsia="en-US"/>
              </w:rPr>
              <w:t>.</w:t>
            </w:r>
            <w:proofErr w:type="gramEnd"/>
            <w:r w:rsidRPr="005F025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Pr="005F025A">
              <w:rPr>
                <w:rFonts w:eastAsiaTheme="minorHAnsi"/>
                <w:b/>
                <w:bCs/>
                <w:lang w:eastAsia="en-US"/>
              </w:rPr>
              <w:t>о</w:t>
            </w:r>
            <w:proofErr w:type="gramEnd"/>
            <w:r w:rsidRPr="005F025A">
              <w:rPr>
                <w:rFonts w:eastAsiaTheme="minorHAnsi"/>
                <w:b/>
                <w:bCs/>
                <w:lang w:eastAsia="en-US"/>
              </w:rPr>
              <w:t>бъемы муниципальных услуг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 xml:space="preserve">Причины отклонений </w:t>
            </w:r>
            <w:proofErr w:type="gramStart"/>
            <w:r w:rsidRPr="005F025A">
              <w:rPr>
                <w:rFonts w:eastAsiaTheme="minorHAnsi"/>
                <w:b/>
                <w:bCs/>
                <w:lang w:eastAsia="en-US"/>
              </w:rPr>
              <w:t>не исполнения</w:t>
            </w:r>
            <w:proofErr w:type="gramEnd"/>
            <w:r w:rsidRPr="005F025A">
              <w:rPr>
                <w:rFonts w:eastAsiaTheme="minorHAnsi"/>
                <w:b/>
                <w:bCs/>
                <w:lang w:eastAsia="en-US"/>
              </w:rPr>
              <w:t xml:space="preserve"> показателей, характеризующих объемы муниципальных услуг, от плана</w:t>
            </w:r>
          </w:p>
        </w:tc>
      </w:tr>
      <w:tr w:rsidR="005F025A" w:rsidRPr="005F025A" w:rsidTr="00010973">
        <w:trPr>
          <w:gridAfter w:val="1"/>
          <w:wAfter w:w="31" w:type="dxa"/>
          <w:trHeight w:val="315"/>
        </w:trPr>
        <w:tc>
          <w:tcPr>
            <w:tcW w:w="14850" w:type="dxa"/>
            <w:gridSpan w:val="8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Управление образования</w:t>
            </w:r>
          </w:p>
        </w:tc>
      </w:tr>
      <w:tr w:rsidR="005F025A" w:rsidRPr="005F025A" w:rsidTr="00010973">
        <w:trPr>
          <w:gridAfter w:val="1"/>
          <w:wAfter w:w="31" w:type="dxa"/>
          <w:trHeight w:val="827"/>
        </w:trPr>
        <w:tc>
          <w:tcPr>
            <w:tcW w:w="2660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общеобразовательных программ дошкольного образования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1 683</w:t>
            </w:r>
          </w:p>
        </w:tc>
        <w:tc>
          <w:tcPr>
            <w:tcW w:w="992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1 574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94,0%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Закрыты 3 группы  МБДОУ д/с № 1 "Горошинка", МБДОУ д/с № 3 "Теремок", МБДОУ </w:t>
            </w:r>
            <w:proofErr w:type="spellStart"/>
            <w:r w:rsidRPr="005F025A">
              <w:rPr>
                <w:rFonts w:eastAsiaTheme="minorHAnsi"/>
                <w:lang w:eastAsia="en-US"/>
              </w:rPr>
              <w:t>Вахтанский</w:t>
            </w:r>
            <w:proofErr w:type="spellEnd"/>
            <w:r w:rsidRPr="005F025A">
              <w:rPr>
                <w:rFonts w:eastAsiaTheme="minorHAnsi"/>
                <w:lang w:eastAsia="en-US"/>
              </w:rPr>
              <w:t xml:space="preserve"> д/с "Одуванчик"</w:t>
            </w:r>
          </w:p>
        </w:tc>
      </w:tr>
      <w:tr w:rsidR="005F025A" w:rsidRPr="005F025A" w:rsidTr="00010973">
        <w:trPr>
          <w:gridAfter w:val="1"/>
          <w:wAfter w:w="31" w:type="dxa"/>
          <w:trHeight w:val="741"/>
        </w:trPr>
        <w:tc>
          <w:tcPr>
            <w:tcW w:w="2660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муниципальные бюджетные общеобразовательные учреждения</w:t>
            </w:r>
          </w:p>
        </w:tc>
        <w:tc>
          <w:tcPr>
            <w:tcW w:w="4111" w:type="dxa"/>
            <w:hideMark/>
          </w:tcPr>
          <w:p w:rsidR="005F025A" w:rsidRPr="005F025A" w:rsidRDefault="006D7650" w:rsidP="005F025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</w:t>
            </w:r>
            <w:r w:rsidR="005F025A" w:rsidRPr="005F025A">
              <w:rPr>
                <w:rFonts w:eastAsiaTheme="minorHAnsi"/>
                <w:lang w:eastAsia="en-US"/>
              </w:rPr>
              <w:t>ия основных общеобразовательных программ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3 880</w:t>
            </w:r>
          </w:p>
        </w:tc>
        <w:tc>
          <w:tcPr>
            <w:tcW w:w="992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3 885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100,0%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814"/>
        </w:trPr>
        <w:tc>
          <w:tcPr>
            <w:tcW w:w="2660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муниципальные бюджетные  учреждения дополнительного образования</w:t>
            </w:r>
          </w:p>
        </w:tc>
        <w:tc>
          <w:tcPr>
            <w:tcW w:w="4111" w:type="dxa"/>
            <w:hideMark/>
          </w:tcPr>
          <w:p w:rsidR="005F025A" w:rsidRPr="005F025A" w:rsidRDefault="006D7650" w:rsidP="005F025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</w:t>
            </w:r>
            <w:r w:rsidR="005F025A" w:rsidRPr="005F025A">
              <w:rPr>
                <w:rFonts w:eastAsiaTheme="minorHAnsi"/>
                <w:lang w:eastAsia="en-US"/>
              </w:rPr>
              <w:t>ия дополнительных общеразвивающих программ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1 251</w:t>
            </w:r>
          </w:p>
        </w:tc>
        <w:tc>
          <w:tcPr>
            <w:tcW w:w="992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1 292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103,0%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300"/>
        </w:trPr>
        <w:tc>
          <w:tcPr>
            <w:tcW w:w="14850" w:type="dxa"/>
            <w:gridSpan w:val="8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Администрация городского округа город Шахунья</w:t>
            </w:r>
          </w:p>
        </w:tc>
      </w:tr>
      <w:tr w:rsidR="005F025A" w:rsidRPr="005F025A" w:rsidTr="00010973">
        <w:trPr>
          <w:gridAfter w:val="1"/>
          <w:wAfter w:w="31" w:type="dxa"/>
          <w:trHeight w:val="704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ФСК "Надежда"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43450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51751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119,0%</w:t>
            </w:r>
          </w:p>
        </w:tc>
        <w:tc>
          <w:tcPr>
            <w:tcW w:w="3118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419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Организация и проведение официальных спортивных мероприятий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92,0%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651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ФОК "Атлант"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чел/час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303744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299142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98,5%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278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чел/час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14616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16332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111,7%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483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штук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358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119,3%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406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Проведение тестирования выполнения нормативов испытаний (тестов)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штук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100,0%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987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12600</w:t>
            </w:r>
          </w:p>
        </w:tc>
        <w:tc>
          <w:tcPr>
            <w:tcW w:w="992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13323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105,7%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409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Редакция газеты "Знамя труда"</w:t>
            </w:r>
          </w:p>
        </w:tc>
        <w:tc>
          <w:tcPr>
            <w:tcW w:w="4111" w:type="dxa"/>
            <w:vMerge w:val="restart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Издание газет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928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928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100,00%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333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234000</w:t>
            </w:r>
          </w:p>
        </w:tc>
        <w:tc>
          <w:tcPr>
            <w:tcW w:w="992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222664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95,20%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Снижение тиража газеты</w:t>
            </w:r>
          </w:p>
        </w:tc>
      </w:tr>
      <w:tr w:rsidR="005F025A" w:rsidRPr="005F025A" w:rsidTr="00010973">
        <w:trPr>
          <w:gridAfter w:val="1"/>
          <w:wAfter w:w="31" w:type="dxa"/>
          <w:trHeight w:val="271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992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418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100,00%</w:t>
            </w:r>
          </w:p>
        </w:tc>
        <w:tc>
          <w:tcPr>
            <w:tcW w:w="3118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450"/>
        </w:trPr>
        <w:tc>
          <w:tcPr>
            <w:tcW w:w="14850" w:type="dxa"/>
            <w:gridSpan w:val="8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Управление по работе с территориями и благоустройству</w:t>
            </w:r>
          </w:p>
        </w:tc>
      </w:tr>
      <w:tr w:rsidR="005F025A" w:rsidRPr="005F025A" w:rsidTr="00010973">
        <w:trPr>
          <w:gridAfter w:val="1"/>
          <w:wAfter w:w="31" w:type="dxa"/>
          <w:trHeight w:val="328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МБУ Благоустройство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Организация освещения улиц</w:t>
            </w:r>
          </w:p>
        </w:tc>
        <w:tc>
          <w:tcPr>
            <w:tcW w:w="1417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м.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54100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54100</w:t>
            </w:r>
          </w:p>
        </w:tc>
        <w:tc>
          <w:tcPr>
            <w:tcW w:w="1418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18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262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Содержание объектов дорожного хозяйства</w:t>
            </w:r>
          </w:p>
        </w:tc>
        <w:tc>
          <w:tcPr>
            <w:tcW w:w="1417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proofErr w:type="gramStart"/>
            <w:r w:rsidRPr="005F025A">
              <w:rPr>
                <w:rFonts w:eastAsiaTheme="minorHAnsi"/>
                <w:lang w:eastAsia="en-US"/>
              </w:rPr>
              <w:t>км</w:t>
            </w:r>
            <w:proofErr w:type="gramEnd"/>
            <w:r w:rsidRPr="005F025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42547,9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42547,9</w:t>
            </w:r>
          </w:p>
        </w:tc>
        <w:tc>
          <w:tcPr>
            <w:tcW w:w="1418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18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279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Организация благоустройства и озеленения</w:t>
            </w:r>
          </w:p>
        </w:tc>
        <w:tc>
          <w:tcPr>
            <w:tcW w:w="1417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proofErr w:type="spellStart"/>
            <w:r w:rsidRPr="005F025A">
              <w:rPr>
                <w:rFonts w:eastAsiaTheme="minorHAnsi"/>
                <w:lang w:eastAsia="en-US"/>
              </w:rPr>
              <w:t>кв.м</w:t>
            </w:r>
            <w:proofErr w:type="spellEnd"/>
            <w:r w:rsidRPr="005F025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76309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76309</w:t>
            </w:r>
          </w:p>
        </w:tc>
        <w:tc>
          <w:tcPr>
            <w:tcW w:w="1418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18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368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Благоустройство территорий </w:t>
            </w:r>
          </w:p>
        </w:tc>
        <w:tc>
          <w:tcPr>
            <w:tcW w:w="1417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proofErr w:type="spellStart"/>
            <w:r w:rsidRPr="005F025A">
              <w:rPr>
                <w:rFonts w:eastAsiaTheme="minorHAnsi"/>
                <w:lang w:eastAsia="en-US"/>
              </w:rPr>
              <w:t>кв.м</w:t>
            </w:r>
            <w:proofErr w:type="spellEnd"/>
            <w:r w:rsidRPr="005F025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139688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139688</w:t>
            </w:r>
          </w:p>
        </w:tc>
        <w:tc>
          <w:tcPr>
            <w:tcW w:w="1418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18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189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Содержание мест захоронений</w:t>
            </w:r>
          </w:p>
        </w:tc>
        <w:tc>
          <w:tcPr>
            <w:tcW w:w="1417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proofErr w:type="spellStart"/>
            <w:r w:rsidRPr="005F025A">
              <w:rPr>
                <w:rFonts w:eastAsiaTheme="minorHAnsi"/>
                <w:lang w:eastAsia="en-US"/>
              </w:rPr>
              <w:t>кв.м</w:t>
            </w:r>
            <w:proofErr w:type="spellEnd"/>
            <w:r w:rsidRPr="005F025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276700</w:t>
            </w:r>
          </w:p>
        </w:tc>
        <w:tc>
          <w:tcPr>
            <w:tcW w:w="992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276700</w:t>
            </w:r>
          </w:p>
        </w:tc>
        <w:tc>
          <w:tcPr>
            <w:tcW w:w="1418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18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gridAfter w:val="1"/>
          <w:wAfter w:w="31" w:type="dxa"/>
          <w:trHeight w:val="585"/>
        </w:trPr>
        <w:tc>
          <w:tcPr>
            <w:tcW w:w="14850" w:type="dxa"/>
            <w:gridSpan w:val="8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Центр организационно-методической работы учреждений культуры городского округа город Шахунья</w:t>
            </w:r>
          </w:p>
        </w:tc>
      </w:tr>
      <w:tr w:rsidR="005F025A" w:rsidRPr="005F025A" w:rsidTr="00010973">
        <w:trPr>
          <w:trHeight w:val="769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Муниципальное бюджетное учреждение культуры "Централизованная библиотечная система городского округа город Шахунья"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Количество посещений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172015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174054</w:t>
            </w:r>
          </w:p>
        </w:tc>
        <w:tc>
          <w:tcPr>
            <w:tcW w:w="1323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101,2%</w:t>
            </w:r>
          </w:p>
        </w:tc>
        <w:tc>
          <w:tcPr>
            <w:tcW w:w="3149" w:type="dxa"/>
            <w:gridSpan w:val="2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425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Библиографическая обработка документов и создание каталогов          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Количество документов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33500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32900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98%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В пределах допустимого отклонения</w:t>
            </w:r>
          </w:p>
        </w:tc>
      </w:tr>
      <w:tr w:rsidR="005F025A" w:rsidRPr="005F025A" w:rsidTr="00010973">
        <w:trPr>
          <w:trHeight w:val="278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Муниципальное бюджетное учреждение культуры "Централизованная клубная система городского округа город Шахунья Нижегородской области"</w:t>
            </w:r>
          </w:p>
        </w:tc>
        <w:tc>
          <w:tcPr>
            <w:tcW w:w="4111" w:type="dxa"/>
            <w:vMerge w:val="restart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Merge w:val="restart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Количество участников мероприятий</w:t>
            </w:r>
          </w:p>
        </w:tc>
        <w:tc>
          <w:tcPr>
            <w:tcW w:w="1134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9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49" w:type="dxa"/>
            <w:gridSpan w:val="2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</w:tr>
      <w:tr w:rsidR="005F025A" w:rsidRPr="005F025A" w:rsidTr="00010973">
        <w:trPr>
          <w:trHeight w:val="914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Количество клубных формирований/Число участников клубных </w:t>
            </w:r>
            <w:proofErr w:type="spellStart"/>
            <w:r w:rsidRPr="005F025A">
              <w:rPr>
                <w:rFonts w:eastAsiaTheme="minorHAnsi"/>
                <w:lang w:eastAsia="en-US"/>
              </w:rPr>
              <w:t>формир</w:t>
            </w:r>
            <w:proofErr w:type="spellEnd"/>
            <w:r w:rsidRPr="005F025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234/3102</w:t>
            </w:r>
          </w:p>
        </w:tc>
        <w:tc>
          <w:tcPr>
            <w:tcW w:w="1087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234/3102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600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lastRenderedPageBreak/>
              <w:t>Муниципальное бюджетное учреждение культуры "Народный фольклорно-этнографический музей"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Публичный показ предметов, музейных коллекций</w:t>
            </w:r>
          </w:p>
        </w:tc>
        <w:tc>
          <w:tcPr>
            <w:tcW w:w="1417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Число посетителей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6250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7540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120,60%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689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Количество документов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7571</w:t>
            </w:r>
          </w:p>
        </w:tc>
        <w:tc>
          <w:tcPr>
            <w:tcW w:w="1087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7575</w:t>
            </w:r>
          </w:p>
        </w:tc>
        <w:tc>
          <w:tcPr>
            <w:tcW w:w="1323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100,70%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F025A">
              <w:rPr>
                <w:rFonts w:eastAsiaTheme="minorHAnsi"/>
                <w:b/>
                <w:bCs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4111" w:type="dxa"/>
            <w:vMerge w:val="restart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9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232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9" w:type="dxa"/>
            <w:gridSpan w:val="2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Муниципальное автономное учреждение дополнительного образования "Школа искусств </w:t>
            </w:r>
            <w:proofErr w:type="spellStart"/>
            <w:r w:rsidRPr="005F025A">
              <w:rPr>
                <w:rFonts w:eastAsiaTheme="minorHAnsi"/>
                <w:lang w:eastAsia="en-US"/>
              </w:rPr>
              <w:t>г.о.г</w:t>
            </w:r>
            <w:proofErr w:type="gramStart"/>
            <w:r w:rsidRPr="005F025A">
              <w:rPr>
                <w:rFonts w:eastAsiaTheme="minorHAnsi"/>
                <w:lang w:eastAsia="en-US"/>
              </w:rPr>
              <w:t>.Ш</w:t>
            </w:r>
            <w:proofErr w:type="gramEnd"/>
            <w:r w:rsidRPr="005F025A">
              <w:rPr>
                <w:rFonts w:eastAsiaTheme="minorHAnsi"/>
                <w:lang w:eastAsia="en-US"/>
              </w:rPr>
              <w:t>ахунья</w:t>
            </w:r>
            <w:proofErr w:type="spellEnd"/>
          </w:p>
        </w:tc>
        <w:tc>
          <w:tcPr>
            <w:tcW w:w="4111" w:type="dxa"/>
            <w:vMerge w:val="restart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417" w:type="dxa"/>
            <w:vMerge w:val="restart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181</w:t>
            </w:r>
          </w:p>
        </w:tc>
        <w:tc>
          <w:tcPr>
            <w:tcW w:w="1087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173</w:t>
            </w:r>
          </w:p>
        </w:tc>
        <w:tc>
          <w:tcPr>
            <w:tcW w:w="1323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95,50%</w:t>
            </w:r>
          </w:p>
        </w:tc>
        <w:tc>
          <w:tcPr>
            <w:tcW w:w="3149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В пределах допустимого отклонения</w:t>
            </w: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9" w:type="dxa"/>
            <w:gridSpan w:val="2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</w:tr>
      <w:tr w:rsidR="005F025A" w:rsidRPr="005F025A" w:rsidTr="00010973">
        <w:trPr>
          <w:trHeight w:val="763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417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94%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 w:val="restart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417" w:type="dxa"/>
            <w:vMerge w:val="restart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87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23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9" w:type="dxa"/>
            <w:gridSpan w:val="2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 w:val="restart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</w:t>
            </w:r>
            <w:proofErr w:type="gramStart"/>
            <w:r w:rsidRPr="005F025A">
              <w:rPr>
                <w:rFonts w:eastAsiaTheme="minorHAnsi"/>
                <w:lang w:eastAsia="en-US"/>
              </w:rPr>
              <w:t>в(</w:t>
            </w:r>
            <w:proofErr w:type="gramEnd"/>
            <w:r w:rsidRPr="005F025A">
              <w:rPr>
                <w:rFonts w:eastAsiaTheme="minorHAnsi"/>
                <w:lang w:eastAsia="en-US"/>
              </w:rPr>
              <w:t>струнные инструменты)</w:t>
            </w:r>
          </w:p>
        </w:tc>
        <w:tc>
          <w:tcPr>
            <w:tcW w:w="1417" w:type="dxa"/>
            <w:vMerge w:val="restart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87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23" w:type="dxa"/>
            <w:vMerge w:val="restart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vMerge w:val="restart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9" w:type="dxa"/>
            <w:gridSpan w:val="2"/>
            <w:vMerge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ИТОГО по учреждению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224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95%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В пределах допустимого отклонения</w:t>
            </w:r>
          </w:p>
        </w:tc>
      </w:tr>
      <w:tr w:rsidR="005F025A" w:rsidRPr="005F025A" w:rsidTr="00010973">
        <w:trPr>
          <w:trHeight w:val="659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5F025A">
              <w:rPr>
                <w:rFonts w:eastAsiaTheme="minorHAnsi"/>
                <w:lang w:eastAsia="en-US"/>
              </w:rPr>
              <w:t>Вахтанская</w:t>
            </w:r>
            <w:proofErr w:type="spellEnd"/>
            <w:r w:rsidRPr="005F025A">
              <w:rPr>
                <w:rFonts w:eastAsiaTheme="minorHAnsi"/>
                <w:lang w:eastAsia="en-US"/>
              </w:rPr>
              <w:t xml:space="preserve"> ДМШ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728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703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5F025A">
              <w:rPr>
                <w:rFonts w:eastAsiaTheme="minorHAnsi"/>
                <w:lang w:eastAsia="en-US"/>
              </w:rPr>
              <w:t>Сявская</w:t>
            </w:r>
            <w:proofErr w:type="spellEnd"/>
            <w:r w:rsidRPr="005F025A">
              <w:rPr>
                <w:rFonts w:eastAsiaTheme="minorHAnsi"/>
                <w:lang w:eastAsia="en-US"/>
              </w:rPr>
              <w:t xml:space="preserve"> ДМШ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708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705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843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(струнные инструменты)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149" w:type="dxa"/>
            <w:gridSpan w:val="2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Обучающиеся перешли в ноябре м-</w:t>
            </w:r>
            <w:proofErr w:type="spellStart"/>
            <w:r w:rsidRPr="005F025A">
              <w:rPr>
                <w:rFonts w:eastAsiaTheme="minorHAnsi"/>
                <w:lang w:eastAsia="en-US"/>
              </w:rPr>
              <w:t>це</w:t>
            </w:r>
            <w:proofErr w:type="spellEnd"/>
            <w:r w:rsidRPr="005F025A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5F025A">
              <w:rPr>
                <w:rFonts w:eastAsiaTheme="minorHAnsi"/>
                <w:lang w:eastAsia="en-US"/>
              </w:rPr>
              <w:t>предпроф</w:t>
            </w:r>
            <w:proofErr w:type="gramStart"/>
            <w:r w:rsidRPr="005F025A">
              <w:rPr>
                <w:rFonts w:eastAsiaTheme="minorHAnsi"/>
                <w:lang w:eastAsia="en-US"/>
              </w:rPr>
              <w:t>.п</w:t>
            </w:r>
            <w:proofErr w:type="gramEnd"/>
            <w:r w:rsidRPr="005F025A">
              <w:rPr>
                <w:rFonts w:eastAsiaTheme="minorHAnsi"/>
                <w:lang w:eastAsia="en-US"/>
              </w:rPr>
              <w:t>рограммы</w:t>
            </w:r>
            <w:proofErr w:type="spellEnd"/>
            <w:r w:rsidRPr="005F025A">
              <w:rPr>
                <w:rFonts w:eastAsiaTheme="minorHAnsi"/>
                <w:lang w:eastAsia="en-US"/>
              </w:rPr>
              <w:t xml:space="preserve"> на общеразвивающую программу  </w:t>
            </w:r>
          </w:p>
        </w:tc>
      </w:tr>
      <w:tr w:rsidR="005F025A" w:rsidRPr="005F025A" w:rsidTr="00010973">
        <w:trPr>
          <w:trHeight w:val="300"/>
        </w:trPr>
        <w:tc>
          <w:tcPr>
            <w:tcW w:w="2660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ИТОГО по учреждению</w:t>
            </w:r>
          </w:p>
        </w:tc>
        <w:tc>
          <w:tcPr>
            <w:tcW w:w="1417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934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5F025A">
              <w:rPr>
                <w:rFonts w:eastAsiaTheme="minorHAnsi"/>
                <w:lang w:eastAsia="en-US"/>
              </w:rPr>
              <w:t>с</w:t>
            </w:r>
            <w:proofErr w:type="gramStart"/>
            <w:r w:rsidRPr="005F025A">
              <w:rPr>
                <w:rFonts w:eastAsiaTheme="minorHAnsi"/>
                <w:lang w:eastAsia="en-US"/>
              </w:rPr>
              <w:t>.Х</w:t>
            </w:r>
            <w:proofErr w:type="gramEnd"/>
            <w:r w:rsidRPr="005F025A">
              <w:rPr>
                <w:rFonts w:eastAsiaTheme="minorHAnsi"/>
                <w:lang w:eastAsia="en-US"/>
              </w:rPr>
              <w:t>мелевицы</w:t>
            </w:r>
            <w:proofErr w:type="spellEnd"/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общеразвивающих программ художественной направленности (музыкальное искусство)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3149" w:type="dxa"/>
            <w:gridSpan w:val="2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Причина -  отсев в связи со сменой места жительства по заявлению родителей</w:t>
            </w:r>
          </w:p>
        </w:tc>
      </w:tr>
      <w:tr w:rsidR="005F025A" w:rsidRPr="005F025A" w:rsidTr="00010973">
        <w:trPr>
          <w:trHeight w:val="976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общеразвивающих программ художественной направленности (изобразительное искусство)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87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693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776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629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(хоровое пение)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639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149" w:type="dxa"/>
            <w:gridSpan w:val="2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</w:tr>
      <w:tr w:rsidR="005F025A" w:rsidRPr="005F025A" w:rsidTr="00010973">
        <w:trPr>
          <w:trHeight w:val="645"/>
        </w:trPr>
        <w:tc>
          <w:tcPr>
            <w:tcW w:w="2660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ИТОГО по учреждению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087" w:type="dxa"/>
            <w:gridSpan w:val="2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3149" w:type="dxa"/>
            <w:gridSpan w:val="2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Причина -  отсев в связи со сменой места жительства по заявлению родителей</w:t>
            </w:r>
          </w:p>
        </w:tc>
      </w:tr>
      <w:tr w:rsidR="005F025A" w:rsidRPr="005F025A" w:rsidTr="00010973">
        <w:trPr>
          <w:trHeight w:val="987"/>
        </w:trPr>
        <w:tc>
          <w:tcPr>
            <w:tcW w:w="2660" w:type="dxa"/>
            <w:vMerge w:val="restart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5F025A">
              <w:rPr>
                <w:rFonts w:eastAsiaTheme="minorHAnsi"/>
                <w:lang w:eastAsia="en-US"/>
              </w:rPr>
              <w:t>Шахунская</w:t>
            </w:r>
            <w:proofErr w:type="spellEnd"/>
            <w:r w:rsidRPr="005F025A">
              <w:rPr>
                <w:rFonts w:eastAsiaTheme="minorHAnsi"/>
                <w:lang w:eastAsia="en-US"/>
              </w:rPr>
              <w:t xml:space="preserve"> детская художественная школа</w:t>
            </w: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общеразвивающих программ художественной направленности  (изобразительное искусство)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224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3149" w:type="dxa"/>
            <w:gridSpan w:val="2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Причина -  отсев в связи со сменой места жительства по заявлению родителей</w:t>
            </w:r>
          </w:p>
        </w:tc>
      </w:tr>
      <w:tr w:rsidR="005F025A" w:rsidRPr="005F025A" w:rsidTr="00010973">
        <w:trPr>
          <w:trHeight w:val="690"/>
        </w:trPr>
        <w:tc>
          <w:tcPr>
            <w:tcW w:w="2660" w:type="dxa"/>
            <w:vMerge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417" w:type="dxa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5F02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3149" w:type="dxa"/>
            <w:gridSpan w:val="2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Причина -  отсев в связи со сменой места жительства по заявлению родителей</w:t>
            </w:r>
          </w:p>
        </w:tc>
      </w:tr>
      <w:tr w:rsidR="005F025A" w:rsidRPr="005F025A" w:rsidTr="00010973">
        <w:trPr>
          <w:trHeight w:val="753"/>
        </w:trPr>
        <w:tc>
          <w:tcPr>
            <w:tcW w:w="2660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ИТОГО по учреждению</w:t>
            </w:r>
          </w:p>
        </w:tc>
        <w:tc>
          <w:tcPr>
            <w:tcW w:w="1417" w:type="dxa"/>
            <w:noWrap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359</w:t>
            </w:r>
          </w:p>
        </w:tc>
        <w:tc>
          <w:tcPr>
            <w:tcW w:w="1087" w:type="dxa"/>
            <w:gridSpan w:val="2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327</w:t>
            </w:r>
          </w:p>
        </w:tc>
        <w:tc>
          <w:tcPr>
            <w:tcW w:w="1323" w:type="dxa"/>
            <w:noWrap/>
            <w:hideMark/>
          </w:tcPr>
          <w:p w:rsidR="005F025A" w:rsidRPr="005F025A" w:rsidRDefault="005F025A" w:rsidP="005F025A">
            <w:pPr>
              <w:jc w:val="center"/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3149" w:type="dxa"/>
            <w:gridSpan w:val="2"/>
            <w:hideMark/>
          </w:tcPr>
          <w:p w:rsidR="005F025A" w:rsidRPr="005F025A" w:rsidRDefault="005F025A" w:rsidP="005F025A">
            <w:pPr>
              <w:rPr>
                <w:rFonts w:eastAsiaTheme="minorHAnsi"/>
                <w:lang w:eastAsia="en-US"/>
              </w:rPr>
            </w:pPr>
            <w:r w:rsidRPr="005F025A">
              <w:rPr>
                <w:rFonts w:eastAsiaTheme="minorHAnsi"/>
                <w:lang w:eastAsia="en-US"/>
              </w:rPr>
              <w:t>Причина -  отсев в связи со сменой места жительства по заявлению родителей</w:t>
            </w:r>
          </w:p>
        </w:tc>
      </w:tr>
    </w:tbl>
    <w:p w:rsidR="005F025A" w:rsidRDefault="005F025A" w:rsidP="0075603A">
      <w:pPr>
        <w:jc w:val="both"/>
        <w:rPr>
          <w:sz w:val="28"/>
          <w:szCs w:val="28"/>
        </w:rPr>
      </w:pPr>
    </w:p>
    <w:sectPr w:rsidR="005F025A" w:rsidSect="00EF62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8E"/>
    <w:rsid w:val="00010973"/>
    <w:rsid w:val="00013E79"/>
    <w:rsid w:val="000723E7"/>
    <w:rsid w:val="000772AF"/>
    <w:rsid w:val="001E5B5A"/>
    <w:rsid w:val="0057747C"/>
    <w:rsid w:val="005F025A"/>
    <w:rsid w:val="00617393"/>
    <w:rsid w:val="006D7650"/>
    <w:rsid w:val="00713B29"/>
    <w:rsid w:val="0075603A"/>
    <w:rsid w:val="007A1F2A"/>
    <w:rsid w:val="00823B3B"/>
    <w:rsid w:val="008A2814"/>
    <w:rsid w:val="008A5C8E"/>
    <w:rsid w:val="008E5B91"/>
    <w:rsid w:val="00C00689"/>
    <w:rsid w:val="00D21888"/>
    <w:rsid w:val="00D509D3"/>
    <w:rsid w:val="00EF6299"/>
    <w:rsid w:val="00F26090"/>
    <w:rsid w:val="00F57825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E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F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E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F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80DE-DF40-4119-A9FD-B40E6231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Екатерина Иосифовна</dc:creator>
  <cp:lastModifiedBy>Захарова Екатерина Иосифовна</cp:lastModifiedBy>
  <cp:revision>3</cp:revision>
  <dcterms:created xsi:type="dcterms:W3CDTF">2022-04-04T08:38:00Z</dcterms:created>
  <dcterms:modified xsi:type="dcterms:W3CDTF">2022-04-04T11:05:00Z</dcterms:modified>
</cp:coreProperties>
</file>