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487" w14:textId="77777777" w:rsidR="00F75A11" w:rsidRPr="00AE42E2" w:rsidRDefault="00F75A11" w:rsidP="00F75A11">
      <w:pPr>
        <w:spacing w:after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BCAFB5D" w14:textId="77777777" w:rsidR="00570F2A" w:rsidRPr="00AE42E2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0519DABB" w14:textId="77777777" w:rsidR="00F75A11" w:rsidRPr="00AE42E2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4BE8F766" w14:textId="77777777" w:rsidR="00570F2A" w:rsidRPr="00AE42E2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14:paraId="4367D820" w14:textId="77777777" w:rsidR="00F75A11" w:rsidRPr="00AE42E2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01DB15D3" w14:textId="2585B5C9" w:rsidR="00F75A11" w:rsidRPr="00AE42E2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="00A96DF5" w:rsidRPr="00AE42E2">
        <w:rPr>
          <w:rFonts w:ascii="Times New Roman" w:hAnsi="Times New Roman" w:cs="Times New Roman"/>
          <w:sz w:val="24"/>
          <w:szCs w:val="24"/>
        </w:rPr>
        <w:t>О</w:t>
      </w:r>
      <w:r w:rsidRPr="00AE42E2">
        <w:rPr>
          <w:rFonts w:ascii="Times New Roman" w:hAnsi="Times New Roman" w:cs="Times New Roman"/>
          <w:sz w:val="24"/>
          <w:szCs w:val="24"/>
        </w:rPr>
        <w:t>т</w:t>
      </w:r>
      <w:r w:rsidR="00A96DF5" w:rsidRPr="00AE42E2">
        <w:rPr>
          <w:rFonts w:ascii="Times New Roman" w:hAnsi="Times New Roman" w:cs="Times New Roman"/>
          <w:sz w:val="24"/>
          <w:szCs w:val="24"/>
        </w:rPr>
        <w:t xml:space="preserve"> 03 декабря</w:t>
      </w:r>
      <w:r w:rsidRPr="00AE42E2">
        <w:rPr>
          <w:rFonts w:ascii="Times New Roman" w:hAnsi="Times New Roman" w:cs="Times New Roman"/>
          <w:sz w:val="24"/>
          <w:szCs w:val="24"/>
        </w:rPr>
        <w:t>.2021</w:t>
      </w:r>
      <w:r w:rsidR="00667396" w:rsidRPr="00AE42E2">
        <w:rPr>
          <w:rFonts w:ascii="Times New Roman" w:hAnsi="Times New Roman" w:cs="Times New Roman"/>
          <w:sz w:val="24"/>
          <w:szCs w:val="24"/>
        </w:rPr>
        <w:t>г</w:t>
      </w:r>
      <w:r w:rsidRPr="00AE42E2">
        <w:rPr>
          <w:rFonts w:ascii="Times New Roman" w:hAnsi="Times New Roman" w:cs="Times New Roman"/>
          <w:sz w:val="24"/>
          <w:szCs w:val="24"/>
        </w:rPr>
        <w:t>. №</w:t>
      </w:r>
      <w:r w:rsidR="00A96DF5" w:rsidRPr="00AE42E2">
        <w:rPr>
          <w:rFonts w:ascii="Times New Roman" w:hAnsi="Times New Roman" w:cs="Times New Roman"/>
          <w:sz w:val="24"/>
          <w:szCs w:val="24"/>
        </w:rPr>
        <w:t>68-7</w:t>
      </w:r>
      <w:r w:rsidRPr="00AE42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E0FD18" w14:textId="77777777" w:rsidR="00F75A11" w:rsidRPr="00AE42E2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A5976" w14:textId="77777777" w:rsidR="00F75A11" w:rsidRPr="00AE42E2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6E93F" w14:textId="77777777" w:rsidR="00F75A11" w:rsidRPr="00AE42E2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3ECEE696" w14:textId="77777777" w:rsidR="00F75A11" w:rsidRPr="00AE42E2" w:rsidRDefault="00F75A11" w:rsidP="00F75A1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Контрольно-счетной комиссии </w:t>
      </w:r>
    </w:p>
    <w:p w14:paraId="2270D406" w14:textId="77777777" w:rsidR="00F75A11" w:rsidRPr="00AE42E2" w:rsidRDefault="00F75A11" w:rsidP="00F75A1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Шахунья Нижегородской области</w:t>
      </w:r>
    </w:p>
    <w:p w14:paraId="5D82A140" w14:textId="77777777" w:rsidR="00F75A11" w:rsidRPr="00AE42E2" w:rsidRDefault="00F75A11" w:rsidP="00F75A1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771017E" w14:textId="77777777" w:rsidR="00570F2A" w:rsidRPr="00AE42E2" w:rsidRDefault="00570F2A" w:rsidP="003764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Целью настоящего Положения является установление общих принципов организации, деятельности и основных полномочий контрольно-счетного органа городского округа город Шахунья Нижегородской области</w:t>
      </w:r>
      <w:r w:rsidR="003764BE" w:rsidRPr="00AE42E2">
        <w:rPr>
          <w:rFonts w:ascii="Times New Roman" w:hAnsi="Times New Roman" w:cs="Times New Roman"/>
          <w:sz w:val="24"/>
          <w:szCs w:val="24"/>
        </w:rPr>
        <w:t xml:space="preserve"> – контрольно-счетной комиссии городского округа город Шахунья Нижегородской области</w:t>
      </w:r>
      <w:r w:rsidRPr="00AE42E2">
        <w:rPr>
          <w:rFonts w:ascii="Times New Roman" w:hAnsi="Times New Roman" w:cs="Times New Roman"/>
          <w:sz w:val="24"/>
          <w:szCs w:val="24"/>
        </w:rPr>
        <w:t>.</w:t>
      </w:r>
    </w:p>
    <w:p w14:paraId="45533888" w14:textId="77777777" w:rsidR="00570F2A" w:rsidRPr="00AE42E2" w:rsidRDefault="00570F2A" w:rsidP="00376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контрольно-счетного органа городского округа город Шахунья Нижегородской области основывается на </w:t>
      </w:r>
      <w:hyperlink r:id="rId5" w:history="1">
        <w:r w:rsidRPr="00AE42E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 </w:t>
      </w:r>
      <w:hyperlink r:id="rId6" w:history="1">
        <w:r w:rsidRPr="00AE42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Бюджетным </w:t>
      </w:r>
      <w:hyperlink r:id="rId7" w:history="1">
        <w:r w:rsidRPr="00AE42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  Федеральный закон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муниципальными нормативными правовыми актами. </w:t>
      </w:r>
    </w:p>
    <w:p w14:paraId="24AC99B1" w14:textId="0D3CCD1F" w:rsidR="00F75A11" w:rsidRPr="00AE42E2" w:rsidRDefault="00F75A11" w:rsidP="003764B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1. Статус Контрольно-счетной комиссии городского округа город Шахунья Нижегородской области</w:t>
      </w:r>
    </w:p>
    <w:p w14:paraId="0C90DE71" w14:textId="77777777" w:rsidR="00F75A11" w:rsidRPr="00AE42E2" w:rsidRDefault="00F75A11" w:rsidP="00F75A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Контрольно-счетная комиссия городского округа город Шахунья Нижегородской области (далее – Контрольно-счетный орган)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 и ему подотчетна.</w:t>
      </w:r>
    </w:p>
    <w:p w14:paraId="2CB23EF0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14:paraId="4D254545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Деятельность Контрольно-счетного органа не может быть приостановлена, в том числе в связи досрочным прекращением полномочий представительного органа муниципального образования.</w:t>
      </w:r>
    </w:p>
    <w:p w14:paraId="29DF37DE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4. Контрольно-счетный орган</w:t>
      </w:r>
      <w:r w:rsidRPr="00AE42E2">
        <w:rPr>
          <w:sz w:val="24"/>
          <w:szCs w:val="24"/>
        </w:rPr>
        <w:t xml:space="preserve"> </w:t>
      </w:r>
      <w:r w:rsidRPr="00AE42E2">
        <w:rPr>
          <w:rFonts w:ascii="Times New Roman" w:hAnsi="Times New Roman" w:cs="Times New Roman"/>
          <w:sz w:val="24"/>
          <w:szCs w:val="24"/>
        </w:rPr>
        <w:t xml:space="preserve">является органом местного самоуправления, имеет гербовую печать и бланки со своим наименованием и с изображением герба муниципального образования. </w:t>
      </w:r>
    </w:p>
    <w:p w14:paraId="736F0448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5. Контрольно-счетный орган обладает правами юридического лица.</w:t>
      </w:r>
    </w:p>
    <w:p w14:paraId="050426AF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0B4CCA0A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>порядок награждения.</w:t>
      </w:r>
    </w:p>
    <w:p w14:paraId="1BEF9988" w14:textId="77777777" w:rsidR="00F75A11" w:rsidRPr="00AE42E2" w:rsidRDefault="00F75A11" w:rsidP="00F75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8. Место нахождения Контрольно-счетного органа – Нижегородская область, город Шахунья, пл. Советская, д. 1.</w:t>
      </w:r>
    </w:p>
    <w:p w14:paraId="51E1BD36" w14:textId="77777777" w:rsidR="00F75A11" w:rsidRPr="00AE42E2" w:rsidRDefault="00F75A11" w:rsidP="00F75A11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Контрольно-счетного органа</w:t>
      </w:r>
    </w:p>
    <w:p w14:paraId="5C24B368" w14:textId="77777777" w:rsidR="00F75A11" w:rsidRPr="00AE42E2" w:rsidRDefault="00F75A11" w:rsidP="00B07CD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Контрольно-счетный орган осуществляет свою деятельность на основе </w:t>
      </w:r>
      <w:hyperlink r:id="rId8" w:history="1">
        <w:r w:rsidRPr="00AE42E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9" w:history="1">
        <w:r w:rsidRPr="00AE42E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настоящего Положения и иных муниципальных правовых актов.</w:t>
      </w:r>
    </w:p>
    <w:p w14:paraId="0703811D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3. Принципы деятельности Контрольно-счетного органа</w:t>
      </w:r>
    </w:p>
    <w:p w14:paraId="2C7CF154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14:paraId="5042FB68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4. Состав Контрольно-счетного органа</w:t>
      </w:r>
    </w:p>
    <w:p w14:paraId="34B3A118" w14:textId="355BEE51" w:rsidR="00F75A11" w:rsidRPr="00AE42E2" w:rsidRDefault="00821142" w:rsidP="00821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      </w:t>
      </w:r>
      <w:r w:rsidR="00F75A11" w:rsidRPr="00AE42E2">
        <w:rPr>
          <w:rFonts w:ascii="Times New Roman" w:hAnsi="Times New Roman" w:cs="Times New Roman"/>
          <w:sz w:val="24"/>
          <w:szCs w:val="24"/>
        </w:rPr>
        <w:t>1. Контрольно-счетный орган образуется в составе председателя, и аппарата Контрольно-счетного органа.</w:t>
      </w:r>
    </w:p>
    <w:p w14:paraId="6A37E72A" w14:textId="5D81040A" w:rsidR="00F75A11" w:rsidRPr="00AE42E2" w:rsidRDefault="00821142" w:rsidP="00821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      </w:t>
      </w:r>
      <w:r w:rsidR="00F75A11" w:rsidRPr="00AE42E2">
        <w:rPr>
          <w:rFonts w:ascii="Times New Roman" w:hAnsi="Times New Roman" w:cs="Times New Roman"/>
          <w:sz w:val="24"/>
          <w:szCs w:val="24"/>
        </w:rPr>
        <w:t xml:space="preserve">2. </w:t>
      </w:r>
      <w:r w:rsidR="00B07CDB" w:rsidRPr="00AE42E2">
        <w:rPr>
          <w:rFonts w:ascii="Times New Roman" w:hAnsi="Times New Roman" w:cs="Times New Roman"/>
          <w:sz w:val="24"/>
          <w:szCs w:val="24"/>
        </w:rPr>
        <w:t xml:space="preserve">  </w:t>
      </w:r>
      <w:r w:rsidR="00F75A11" w:rsidRPr="00AE42E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замещает муниципальную должность.</w:t>
      </w:r>
    </w:p>
    <w:p w14:paraId="7DAC211A" w14:textId="77777777" w:rsidR="00F75A11" w:rsidRPr="00AE42E2" w:rsidRDefault="00F75A11" w:rsidP="00F7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      3.</w:t>
      </w:r>
      <w:r w:rsidR="00B07CDB"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="00D769B5"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Pr="00AE42E2"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Контрольно-счетного органа составляет 5 лет.</w:t>
      </w:r>
    </w:p>
    <w:p w14:paraId="4F7EE365" w14:textId="77777777" w:rsidR="00F75A11" w:rsidRPr="00AE42E2" w:rsidRDefault="00F75A11" w:rsidP="00F75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      4.  В состав аппарата Контрольно-счетного органа входит инспектор и иные штатные работники. Инспектором Контрольно-счетного органа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 На инспектора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51E68AC2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5. Права, обязанности и ответственность работников Контрольно-счетного органа определяются Федеральным законом</w:t>
      </w:r>
      <w:r w:rsidRPr="00AE42E2">
        <w:rPr>
          <w:sz w:val="24"/>
          <w:szCs w:val="24"/>
        </w:rPr>
        <w:t xml:space="preserve"> </w:t>
      </w:r>
      <w:r w:rsidRPr="00AE42E2">
        <w:rPr>
          <w:rFonts w:ascii="Times New Roman" w:hAnsi="Times New Roman" w:cs="Times New Roman"/>
          <w:sz w:val="24"/>
          <w:szCs w:val="24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146611FD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6. Штатная численность Контрольно-счетного органа определяется правовым актом представительного органа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2ACCE4C3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7. </w:t>
      </w:r>
      <w:r w:rsidR="00AC62E7" w:rsidRPr="00AE42E2">
        <w:rPr>
          <w:rFonts w:ascii="Times New Roman" w:hAnsi="Times New Roman" w:cs="Times New Roman"/>
          <w:sz w:val="24"/>
          <w:szCs w:val="24"/>
        </w:rPr>
        <w:t>Ш</w:t>
      </w:r>
      <w:r w:rsidRPr="00AE42E2">
        <w:rPr>
          <w:rFonts w:ascii="Times New Roman" w:hAnsi="Times New Roman" w:cs="Times New Roman"/>
          <w:sz w:val="24"/>
          <w:szCs w:val="24"/>
        </w:rPr>
        <w:t>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14:paraId="1170DC1E" w14:textId="77777777" w:rsidR="00F75A11" w:rsidRPr="00AE42E2" w:rsidRDefault="00F75A11" w:rsidP="00F75A11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 от должности председателя Контрольно-счетного органа</w:t>
      </w:r>
    </w:p>
    <w:p w14:paraId="31B9251E" w14:textId="77777777" w:rsidR="00F75A11" w:rsidRPr="00AE42E2" w:rsidRDefault="00F75A11" w:rsidP="00F75A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</w:t>
      </w:r>
      <w:r w:rsidR="00D769B5" w:rsidRPr="00AE42E2">
        <w:rPr>
          <w:rFonts w:ascii="Times New Roman" w:hAnsi="Times New Roman" w:cs="Times New Roman"/>
          <w:sz w:val="24"/>
          <w:szCs w:val="24"/>
        </w:rPr>
        <w:t>.</w:t>
      </w:r>
      <w:r w:rsidRPr="00AE42E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назначается на должность представительным органом муниципального образования.</w:t>
      </w:r>
    </w:p>
    <w:p w14:paraId="26D1CEE9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AE42E2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Контрольно-счетного органа вносятся в представительный орган муниципального образования:</w:t>
      </w:r>
    </w:p>
    <w:p w14:paraId="59FB8068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1)</w:t>
      </w:r>
      <w:r w:rsidR="00D769B5" w:rsidRPr="00AE42E2">
        <w:rPr>
          <w:rFonts w:ascii="Times New Roman" w:hAnsi="Times New Roman" w:cs="Times New Roman"/>
          <w:sz w:val="24"/>
          <w:szCs w:val="24"/>
        </w:rPr>
        <w:t xml:space="preserve">  </w:t>
      </w:r>
      <w:r w:rsidRPr="00AE42E2">
        <w:rPr>
          <w:rFonts w:ascii="Times New Roman" w:hAnsi="Times New Roman" w:cs="Times New Roman"/>
          <w:sz w:val="24"/>
          <w:szCs w:val="24"/>
        </w:rPr>
        <w:t>председателем представительного органа муниципального образования;</w:t>
      </w:r>
    </w:p>
    <w:p w14:paraId="207A05B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14:paraId="043A7249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3) главой муниципального образования. </w:t>
      </w:r>
    </w:p>
    <w:p w14:paraId="513F1975" w14:textId="77777777" w:rsidR="00F75A11" w:rsidRPr="00AE42E2" w:rsidRDefault="002333E8" w:rsidP="0023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    </w:t>
      </w:r>
      <w:r w:rsidR="00F75A11" w:rsidRPr="00AE42E2">
        <w:rPr>
          <w:rFonts w:ascii="Times New Roman" w:hAnsi="Times New Roman" w:cs="Times New Roman"/>
          <w:sz w:val="24"/>
          <w:szCs w:val="24"/>
        </w:rPr>
        <w:t>3.</w:t>
      </w:r>
      <w:r w:rsidR="00D769B5"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AE42E2">
        <w:rPr>
          <w:rFonts w:ascii="Times New Roman" w:hAnsi="Times New Roman" w:cs="Times New Roman"/>
          <w:sz w:val="24"/>
          <w:szCs w:val="24"/>
        </w:rPr>
        <w:t xml:space="preserve">Кандидатуры на должность председателя Контрольно-счетного органа </w:t>
      </w:r>
      <w:r w:rsidR="00F75A11" w:rsidRPr="00AE42E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представляются в представительный орган муниципального образования субъектами, перечисленными в </w:t>
      </w:r>
      <w:hyperlink w:anchor="P91" w:history="1">
        <w:r w:rsidR="00F75A11" w:rsidRPr="00AE42E2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F75A11" w:rsidRPr="00AE42E2">
        <w:rPr>
          <w:rFonts w:ascii="Times New Roman" w:hAnsi="Times New Roman" w:cs="Times New Roman"/>
          <w:sz w:val="24"/>
          <w:szCs w:val="24"/>
        </w:rPr>
        <w:t xml:space="preserve"> настоящей статьи, не позднее чем за два месяца до истечения полномочий действующего председателя Контрольно-счетного органа</w:t>
      </w:r>
    </w:p>
    <w:p w14:paraId="7CC08D85" w14:textId="77777777" w:rsidR="00F75A11" w:rsidRPr="00AE42E2" w:rsidRDefault="002333E8" w:rsidP="0023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    </w:t>
      </w:r>
      <w:r w:rsidR="00F75A11" w:rsidRPr="00AE42E2">
        <w:rPr>
          <w:rFonts w:ascii="Times New Roman" w:hAnsi="Times New Roman" w:cs="Times New Roman"/>
          <w:sz w:val="24"/>
          <w:szCs w:val="24"/>
        </w:rPr>
        <w:t>4.</w:t>
      </w:r>
      <w:r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AE42E2">
        <w:rPr>
          <w:rFonts w:ascii="Times New Roman" w:hAnsi="Times New Roman" w:cs="Times New Roman"/>
          <w:sz w:val="24"/>
          <w:szCs w:val="24"/>
        </w:rPr>
        <w:t xml:space="preserve">Решение о назначении председателя </w:t>
      </w:r>
      <w:r w:rsidR="00B07CDB" w:rsidRPr="00AE42E2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F75A11" w:rsidRPr="00AE42E2">
        <w:rPr>
          <w:rFonts w:ascii="Times New Roman" w:hAnsi="Times New Roman" w:cs="Times New Roman"/>
          <w:sz w:val="24"/>
          <w:szCs w:val="24"/>
        </w:rPr>
        <w:t>принимается большинством голосов от установленного числа депутатов Совета депутатов открытым голосованием.</w:t>
      </w:r>
    </w:p>
    <w:p w14:paraId="0202165D" w14:textId="77777777" w:rsidR="00F75A11" w:rsidRPr="00AE42E2" w:rsidRDefault="002333E8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AE42E2">
        <w:rPr>
          <w:rFonts w:ascii="Times New Roman" w:hAnsi="Times New Roman" w:cs="Times New Roman"/>
          <w:sz w:val="24"/>
          <w:szCs w:val="24"/>
        </w:rPr>
        <w:t xml:space="preserve">5. По истечении срока полномочий председатель </w:t>
      </w:r>
      <w:r w:rsidR="00B07CDB" w:rsidRPr="00AE42E2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75A11" w:rsidRPr="00AE42E2">
        <w:rPr>
          <w:rFonts w:ascii="Times New Roman" w:hAnsi="Times New Roman" w:cs="Times New Roman"/>
          <w:sz w:val="24"/>
          <w:szCs w:val="24"/>
        </w:rPr>
        <w:t xml:space="preserve"> продолжает исполнять свои обязанности до вступления в должность вновь назначенного председателя </w:t>
      </w:r>
      <w:r w:rsidR="00B07CDB" w:rsidRPr="00AE42E2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75A11" w:rsidRPr="00AE42E2">
        <w:rPr>
          <w:rFonts w:ascii="Times New Roman" w:hAnsi="Times New Roman" w:cs="Times New Roman"/>
          <w:sz w:val="24"/>
          <w:szCs w:val="24"/>
        </w:rPr>
        <w:t>.</w:t>
      </w:r>
    </w:p>
    <w:p w14:paraId="2520A8C1" w14:textId="77777777" w:rsidR="00B07CDB" w:rsidRPr="00AE42E2" w:rsidRDefault="00B07CDB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F6CC14" w14:textId="77777777" w:rsidR="00F75A11" w:rsidRPr="00AE42E2" w:rsidRDefault="00F75A11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E2">
        <w:rPr>
          <w:rFonts w:ascii="Times New Roman" w:hAnsi="Times New Roman" w:cs="Times New Roman"/>
          <w:b/>
          <w:sz w:val="24"/>
          <w:szCs w:val="24"/>
        </w:rPr>
        <w:t>Статья 6. Требования к кандидатурам на должность председателя Контрольно-счетного органа</w:t>
      </w:r>
    </w:p>
    <w:p w14:paraId="4700158C" w14:textId="77777777" w:rsidR="00F75A11" w:rsidRPr="00AE42E2" w:rsidRDefault="00F75A11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7867B" w14:textId="77777777" w:rsidR="00F75A11" w:rsidRPr="00AE42E2" w:rsidRDefault="00F75A11" w:rsidP="00B07C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14:paraId="77FF08BA" w14:textId="77777777" w:rsidR="00F75A11" w:rsidRPr="00AE42E2" w:rsidRDefault="002333E8" w:rsidP="00B07C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AE42E2">
        <w:rPr>
          <w:rFonts w:ascii="Times New Roman" w:hAnsi="Times New Roman" w:cs="Times New Roman"/>
          <w:sz w:val="24"/>
          <w:szCs w:val="24"/>
        </w:rPr>
        <w:t xml:space="preserve">    </w:t>
      </w:r>
      <w:r w:rsidR="00F75A11" w:rsidRPr="00AE42E2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14:paraId="0DFEC4EE" w14:textId="77777777" w:rsidR="00F75A11" w:rsidRPr="00AE42E2" w:rsidRDefault="002333E8" w:rsidP="0023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A11" w:rsidRPr="00AE42E2">
        <w:rPr>
          <w:rFonts w:ascii="Times New Roman" w:hAnsi="Times New Roman" w:cs="Times New Roman"/>
          <w:sz w:val="24"/>
          <w:szCs w:val="24"/>
        </w:rPr>
        <w:t>2)опыт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01D58D98" w14:textId="77777777" w:rsidR="00F75A11" w:rsidRPr="00AE42E2" w:rsidRDefault="002333E8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AE42E2">
        <w:rPr>
          <w:rFonts w:ascii="Times New Roman" w:hAnsi="Times New Roman" w:cs="Times New Roman"/>
          <w:sz w:val="24"/>
          <w:szCs w:val="24"/>
        </w:rPr>
        <w:t>3)знание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8A5BD5B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14:paraId="095E54A9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  <w:r w:rsidRPr="00AE42E2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14:paraId="02E28089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14:paraId="4669B088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FA6240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3C204FB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5) наличия оснований, предусмотренных пунктом 3 настоящей статьи.</w:t>
      </w:r>
    </w:p>
    <w:p w14:paraId="4545C722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Председатель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руководителями судебных и правоохранительных органов, расположенных на территории муниципального образования.</w:t>
      </w:r>
    </w:p>
    <w:p w14:paraId="20F534CD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4. Председатель Контрольно-счетного органа не может заниматься другой оплачиваемой деятельностью, кроме преподавательской, научной и иной творческой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9F760F4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5. Председатель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14:paraId="224F7198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Контрольно-счетного органа</w:t>
      </w:r>
    </w:p>
    <w:p w14:paraId="5CC59EEC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Председатель и инспектор Контрольно-счетного органа являются должностными лицами Контрольно-счетного органа.</w:t>
      </w:r>
    </w:p>
    <w:p w14:paraId="246EA13F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14:paraId="432CBBBD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62B10F0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обладают гарантиями профессиональной независимости.</w:t>
      </w:r>
    </w:p>
    <w:p w14:paraId="5D358168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AE42E2">
        <w:rPr>
          <w:rFonts w:ascii="Times New Roman" w:hAnsi="Times New Roman" w:cs="Times New Roman"/>
          <w:sz w:val="24"/>
          <w:szCs w:val="24"/>
        </w:rPr>
        <w:t>5. Председатель Контрольно-счетного органа 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14:paraId="68B251C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них;</w:t>
      </w:r>
    </w:p>
    <w:p w14:paraId="1BF89883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2) признания их недееспособными или ограниченно дееспособными вступившим в законную силу решением суда;</w:t>
      </w:r>
    </w:p>
    <w:p w14:paraId="2AFFA32C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C2390B3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14:paraId="6B72E1F7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14:paraId="3153B0C0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14:paraId="72B07E81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24" w:history="1">
        <w:r w:rsidRPr="00AE42E2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AE42E2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77F20303" w14:textId="77777777" w:rsidR="00726432" w:rsidRPr="00AE42E2" w:rsidRDefault="00F75A11" w:rsidP="00914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 273-ФЗ "О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A6A7684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8. Полномочия Контрольно-счетного органа</w:t>
      </w:r>
    </w:p>
    <w:p w14:paraId="01515324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следующие полномочия:</w:t>
      </w:r>
    </w:p>
    <w:p w14:paraId="27EF2D7F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1)организация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DB13B6E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2)экспертиза проектов местного бюджета, проверка и анализ обоснованности его показателей;</w:t>
      </w:r>
    </w:p>
    <w:p w14:paraId="3341A538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14:paraId="786C24A7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4)проведение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Федеральным законом от 18 июля 2011 года № 223-ФЗ «О товаров, работ, услуг отдельными видами юридических лиц».</w:t>
      </w:r>
    </w:p>
    <w:p w14:paraId="67C711EA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5B072E2D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D834AF7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70DFBEAB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2A29743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4291C9F8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6DFE06C2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14:paraId="45562E3F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163904C6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lastRenderedPageBreak/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2478EA43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Внешний государственный и муниципальный финансовый контроль осуществляется Контрольно-счетным органом:</w:t>
      </w:r>
    </w:p>
    <w:p w14:paraId="4DBFC702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51427A2E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7E562A79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Контрольно-счетным органом внешнего муниципального финансового контроля</w:t>
      </w:r>
    </w:p>
    <w:p w14:paraId="4AA85626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14:paraId="36FDC2C0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14:paraId="40251C83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14:paraId="6AC3A27B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14:paraId="6E3D412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10" w:history="1">
        <w:r w:rsidRPr="00AE42E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14:paraId="3EF9EB75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14:paraId="14CAC372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1B89B05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субъекта Российской Федерации.</w:t>
      </w:r>
    </w:p>
    <w:p w14:paraId="621FE7E8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Контрольно-счетного органа</w:t>
      </w:r>
    </w:p>
    <w:p w14:paraId="7D1087F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14:paraId="7E3E1DDF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образования, предложений главы муниципального образования.</w:t>
      </w:r>
    </w:p>
    <w:p w14:paraId="300CE4E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на предстоящий год утверждается коллегией Контрольно-счетного органа в срок до 30 декабря.</w:t>
      </w:r>
    </w:p>
    <w:p w14:paraId="79B74E1B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3. Поручения, принятые решением представительного органа муниципального образования, предложения главы муниципального образования, направленные в Контрольно-счетный орган до 15 декабря года, предшествующего планируемому,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 xml:space="preserve">подлежат обязательному включению в план работы Контрольно-счетного органа на предстоящий год. </w:t>
      </w:r>
    </w:p>
    <w:p w14:paraId="083C653D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4. Поручения представительного органа муниципального образования, предложения главы муниципального образования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на ближайшем заседании коллегии Контрольно-счетного органа.</w:t>
      </w:r>
    </w:p>
    <w:p w14:paraId="1004795B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12. Регламент Контрольно-счетного органа</w:t>
      </w:r>
    </w:p>
    <w:p w14:paraId="16B04146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Регламент Контрольно-счетного органа определяет:</w:t>
      </w:r>
    </w:p>
    <w:p w14:paraId="02C4CA2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- содержание направлений деятельности Контрольно-счетного органа;</w:t>
      </w:r>
    </w:p>
    <w:p w14:paraId="528C556B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- распределение обязанностей между заместителем председателя и аудиторами Контрольно-счетного органа;</w:t>
      </w:r>
    </w:p>
    <w:p w14:paraId="6CB5D17F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- вопросы подготовки и проведения контрольных и экспертно-аналитических мероприятий;</w:t>
      </w:r>
    </w:p>
    <w:p w14:paraId="1632EE00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- порядок ведения делопроизводства;</w:t>
      </w:r>
    </w:p>
    <w:p w14:paraId="3AE12907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6AEFBFC4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14:paraId="0A9CB453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- иные вопросы внутренней деятельности Контрольно-счетного органа.</w:t>
      </w:r>
    </w:p>
    <w:p w14:paraId="38BE79D8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Регламент Контрольно-счетного органа утверждается Председателем Контрольно-счетного органа.</w:t>
      </w:r>
    </w:p>
    <w:p w14:paraId="7E5514F4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13. Обязательность исполнения требований должностных лиц Контрольно-счетного органа</w:t>
      </w:r>
    </w:p>
    <w:p w14:paraId="2111CB67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42B50483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14:paraId="357AE41E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14. Полномочия председателя по организации деятельности Контрольно-счетного органа</w:t>
      </w:r>
    </w:p>
    <w:p w14:paraId="468E1429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1.Председатель Контрольно-счетного органа:</w:t>
      </w:r>
    </w:p>
    <w:p w14:paraId="53A84AC0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Контрольно-счетного органа; </w:t>
      </w:r>
    </w:p>
    <w:p w14:paraId="7A488A21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Контрольно-счетного органа;</w:t>
      </w:r>
    </w:p>
    <w:p w14:paraId="4BE800C9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Контрольно-счетного органа и изменения к ним;</w:t>
      </w:r>
    </w:p>
    <w:p w14:paraId="1E72EEF8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Контрольно-счетного органа;</w:t>
      </w:r>
    </w:p>
    <w:p w14:paraId="3A4672A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14:paraId="3BA9C40B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14:paraId="7AD29D21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7) 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Контрольно-счетного органа, информацию о результатах проведенных контрольных и экспертно-аналитических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>мероприятий;</w:t>
      </w:r>
    </w:p>
    <w:p w14:paraId="7CE2F199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8) представляет Контрольно-счетный орган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14:paraId="295B691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9) утверждает  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14:paraId="32DBE14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10) осуществляет полномочия нанимателя работников аппарата Контрольно-счетного органа;</w:t>
      </w:r>
    </w:p>
    <w:p w14:paraId="385E9B5D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11) утверждает правовые акты о реализации гарантий, установленных для должностных лиц Контрольно-счетного органа;</w:t>
      </w:r>
    </w:p>
    <w:p w14:paraId="207B2391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Контрольно-счетного органа.</w:t>
      </w:r>
    </w:p>
    <w:p w14:paraId="2F1030EB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15. Права, обязанности и ответственность должностных лиц Контрольно-счетного органа</w:t>
      </w:r>
    </w:p>
    <w:p w14:paraId="1B31668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14:paraId="51377454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7769D32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2"/>
      <w:bookmarkEnd w:id="4"/>
      <w:r w:rsidRPr="00AE42E2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7C796977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58D0066C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F933161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CDA2F68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959621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515578F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14:paraId="7ECCFA2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правонарушениях, если такое право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>предусмотрено законодательством Российской Федерации, законодательством субъекта Российской Федерации.</w:t>
      </w:r>
    </w:p>
    <w:p w14:paraId="18A608B5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AE42E2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AE42E2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14:paraId="34A8CD83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AE0F88D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14:paraId="33AC0A85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5.  Должностные  лица  Контрольно-счетного  органа  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A1C6D3A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F972CE6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7. Председатель Контрольно-счетного органа или уполномоченные ими работники Контрольно-счетного органа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14:paraId="45A263CC" w14:textId="77777777" w:rsidR="00726432" w:rsidRPr="00AE42E2" w:rsidRDefault="00F75A11" w:rsidP="0072643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16. Представление информации Контрольно-счетному органу</w:t>
      </w:r>
    </w:p>
    <w:p w14:paraId="01DB66B3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14:paraId="58FF8F7B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14:paraId="5F305333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3. При осуществлении Контрольно-счетным органом мероприятий внешнего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>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14:paraId="5BF4C37C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57FC64D5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4. 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14:paraId="08B511BB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5.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14:paraId="2575D7F3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34EA54C7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17. Представления и предписания Контрольно-счетного органа</w:t>
      </w:r>
    </w:p>
    <w:p w14:paraId="1CC3256B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57F4C85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Представление Контрольно-счетного органа подписывается председателем Контрольно-счетного органа, заместителем председателя либо аудитором Контрольно-счетного органа.</w:t>
      </w:r>
    </w:p>
    <w:p w14:paraId="7FA74B33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14:paraId="4FFCEF45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14:paraId="3573FAC4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>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D67FCBB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14:paraId="59576F5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7. Предписание Контрольно-счетного органа подписывается председателем Контрольно-счетного органа либо его заместителем.</w:t>
      </w:r>
    </w:p>
    <w:p w14:paraId="0A585666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8. Предписание Контрольно-счетного органа должно быть исполнено в установленные в нем сроки.</w:t>
      </w:r>
    </w:p>
    <w:p w14:paraId="79F73415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14:paraId="1B961034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66F8570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14:paraId="6030AED1" w14:textId="77777777" w:rsidR="002112F9" w:rsidRPr="00AE42E2" w:rsidRDefault="002112F9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AF75FF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18. Гарантии прав проверяемых органов и организаций</w:t>
      </w:r>
    </w:p>
    <w:p w14:paraId="544E8AF5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14:paraId="6435B23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14:paraId="7B03DB2C" w14:textId="77777777" w:rsidR="00F75A11" w:rsidRPr="00AE42E2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19. Взаимодействие Контрольно-счетного органа</w:t>
      </w:r>
    </w:p>
    <w:p w14:paraId="5DFC2157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14:paraId="2C97F846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5D1C5DF5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44D799D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B3F4E4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lastRenderedPageBreak/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56ABF11C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1D4D92CB" w14:textId="77777777" w:rsidR="00F75A11" w:rsidRPr="00AE42E2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20. Обеспечение доступа к информации о деятельности Контрольно-счетного органа</w:t>
      </w:r>
    </w:p>
    <w:p w14:paraId="4405447F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1921924F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Контрольно-счетный орган ежегодно представляет отчет о своей деятельности представительному органу муниципального образования.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14:paraId="37F68FD4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14:paraId="08F89B86" w14:textId="77777777" w:rsidR="00F75A11" w:rsidRPr="00AE42E2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21. Финансовое обеспечение деятельности Контрольно-счетного органа</w:t>
      </w:r>
    </w:p>
    <w:p w14:paraId="44731F8C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Контрольно-счетного органа осуществляется за счет средств бюджета муниципального образования.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14:paraId="0F8E1CB9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2. 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14:paraId="59F09708" w14:textId="77777777" w:rsidR="00F75A11" w:rsidRPr="00AE42E2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Контроль за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14:paraId="7DDF0616" w14:textId="77777777" w:rsidR="00B07CDB" w:rsidRPr="00AE42E2" w:rsidRDefault="00F75A11" w:rsidP="00B07CD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22. Материальное, социальное обеспечение и гарантии работников Контрольно-счетного органа</w:t>
      </w:r>
    </w:p>
    <w:p w14:paraId="6FF987A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</w:p>
    <w:p w14:paraId="52D70AA2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14:paraId="1EBFBC66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2. Председателю 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</w:t>
      </w:r>
      <w:r w:rsidRPr="00AE42E2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Федерации.</w:t>
      </w:r>
    </w:p>
    <w:p w14:paraId="3CAB5CD6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3. Меры по материальному и социальному обеспечению председателя, инспектора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14:paraId="15155809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4. Председатель Контрольно-счетного органа утверждает соответствующие положения о реализации установленных гарантий в Контрольно-счетном органе. </w:t>
      </w:r>
    </w:p>
    <w:p w14:paraId="6EDF0006" w14:textId="77777777" w:rsidR="00F75A11" w:rsidRPr="00AE42E2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Статья 23. Заключительное положение</w:t>
      </w:r>
    </w:p>
    <w:p w14:paraId="7C10CD34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правовым актом представительного органа муниципального образования и вступают в силу в установленном порядке.</w:t>
      </w:r>
    </w:p>
    <w:p w14:paraId="2B9D3ACE" w14:textId="77777777" w:rsidR="003764BE" w:rsidRPr="00AE42E2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E5AE80" w14:textId="77777777" w:rsidR="003764BE" w:rsidRPr="00AE42E2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645126" w14:textId="77777777" w:rsidR="003764BE" w:rsidRPr="00AE42E2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89E0D2" w14:textId="77777777" w:rsidR="003764BE" w:rsidRPr="00AE42E2" w:rsidRDefault="003764BE" w:rsidP="003764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____________</w:t>
      </w:r>
    </w:p>
    <w:p w14:paraId="1E828CBE" w14:textId="77777777" w:rsidR="00F75A11" w:rsidRPr="00AE42E2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5E0E32" w14:textId="77777777" w:rsidR="00F75A11" w:rsidRPr="00AE42E2" w:rsidRDefault="00F75A11" w:rsidP="00F75A11">
      <w:pPr>
        <w:pStyle w:val="ConsPlusNormal"/>
        <w:ind w:firstLine="540"/>
        <w:jc w:val="both"/>
        <w:rPr>
          <w:sz w:val="24"/>
          <w:szCs w:val="24"/>
        </w:rPr>
      </w:pPr>
    </w:p>
    <w:p w14:paraId="60535E57" w14:textId="77777777" w:rsidR="00F75A11" w:rsidRPr="00AE42E2" w:rsidRDefault="00F75A11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A11" w:rsidRPr="00AE42E2" w:rsidSect="004F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B2"/>
    <w:rsid w:val="00052395"/>
    <w:rsid w:val="000D167C"/>
    <w:rsid w:val="00122177"/>
    <w:rsid w:val="001825CC"/>
    <w:rsid w:val="002112F9"/>
    <w:rsid w:val="002333E8"/>
    <w:rsid w:val="00265A09"/>
    <w:rsid w:val="003764BE"/>
    <w:rsid w:val="004F00A0"/>
    <w:rsid w:val="004F5CB0"/>
    <w:rsid w:val="00570F2A"/>
    <w:rsid w:val="005D4609"/>
    <w:rsid w:val="0065654C"/>
    <w:rsid w:val="00667396"/>
    <w:rsid w:val="00667C46"/>
    <w:rsid w:val="006E51EE"/>
    <w:rsid w:val="00726432"/>
    <w:rsid w:val="00787F03"/>
    <w:rsid w:val="00821142"/>
    <w:rsid w:val="00841FED"/>
    <w:rsid w:val="00866654"/>
    <w:rsid w:val="00876B25"/>
    <w:rsid w:val="00895852"/>
    <w:rsid w:val="008A64CB"/>
    <w:rsid w:val="008C6945"/>
    <w:rsid w:val="008F7A63"/>
    <w:rsid w:val="00914345"/>
    <w:rsid w:val="009321FF"/>
    <w:rsid w:val="009402FE"/>
    <w:rsid w:val="0094508A"/>
    <w:rsid w:val="009C7BF1"/>
    <w:rsid w:val="009D2DCD"/>
    <w:rsid w:val="009E3F83"/>
    <w:rsid w:val="00A272A9"/>
    <w:rsid w:val="00A77319"/>
    <w:rsid w:val="00A96DF5"/>
    <w:rsid w:val="00AC62E7"/>
    <w:rsid w:val="00AE42E2"/>
    <w:rsid w:val="00B07CDB"/>
    <w:rsid w:val="00B11180"/>
    <w:rsid w:val="00B44C3C"/>
    <w:rsid w:val="00B92ABC"/>
    <w:rsid w:val="00B92ECF"/>
    <w:rsid w:val="00BD332D"/>
    <w:rsid w:val="00BD53C0"/>
    <w:rsid w:val="00C07ECA"/>
    <w:rsid w:val="00CA1517"/>
    <w:rsid w:val="00D05A4C"/>
    <w:rsid w:val="00D17B95"/>
    <w:rsid w:val="00D375A0"/>
    <w:rsid w:val="00D769B5"/>
    <w:rsid w:val="00D77BB2"/>
    <w:rsid w:val="00DD1B8A"/>
    <w:rsid w:val="00DD485E"/>
    <w:rsid w:val="00DE7FEC"/>
    <w:rsid w:val="00E2646C"/>
    <w:rsid w:val="00E37C85"/>
    <w:rsid w:val="00F054CF"/>
    <w:rsid w:val="00F75A11"/>
    <w:rsid w:val="00F869EB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B065"/>
  <w15:docId w15:val="{43B90661-CC31-4563-AA7F-40B6762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paragraph" w:customStyle="1" w:styleId="ConsPlusNormal">
    <w:name w:val="ConsPlusNormal"/>
    <w:rsid w:val="00F7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DDF7C4827A57C785BD3262F8BD0E3EA76C71D87CA0E70D87EEDE5B924CBC39DFABC79466B1D465DCBE76FB29C622FB7AF8ABADCEFm5I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DDF7C4827A57C785BD3262F8BD0E3EA76C71A86C00E70D87EEDE5B924CBC39DFABC7B406D1A440D91F76BFBCB6D33B4B095B9C2EF5F55m3I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0DDF7C4827A57C785BD3262F8BD0E3EB76C91B8F9E5972892BE3E0B17491D38BB3B3785E6C1F530B9AA1m3IBF" TargetMode="Externa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2022-02-17T11:08:00Z</cp:lastPrinted>
  <dcterms:created xsi:type="dcterms:W3CDTF">2021-11-22T05:14:00Z</dcterms:created>
  <dcterms:modified xsi:type="dcterms:W3CDTF">2022-05-12T07:21:00Z</dcterms:modified>
</cp:coreProperties>
</file>