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DD" w:rsidRPr="00903CC8" w:rsidRDefault="00AF70DD" w:rsidP="00AF70DD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03C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 утверждении «Правил бытового обслуживания населения»</w:t>
      </w:r>
    </w:p>
    <w:p w:rsidR="00AF70DD" w:rsidRPr="00903CC8" w:rsidRDefault="00AF70DD" w:rsidP="00AF7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</w:p>
    <w:p w:rsidR="00AF70DD" w:rsidRPr="00AF70DD" w:rsidRDefault="00AF70DD" w:rsidP="00AF70DD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С 1 января 2021 года вступает в силу постановление Правительства Российской Федерации от 21 сентября 2020 г. № 1514 «Об утверждении правил бытового обслуживания населения» (далее – Правила).</w:t>
      </w:r>
    </w:p>
    <w:p w:rsidR="00AF70DD" w:rsidRPr="00AF70DD" w:rsidRDefault="00AF70DD" w:rsidP="00AF70DD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Правилами устанавливаются требования к доведению до потребителя во всех случаях необходимого объема информации, на основании которого должна быть обеспечена возможность осуществления правильного выбора работ и услуг.</w:t>
      </w:r>
    </w:p>
    <w:p w:rsidR="00AF70DD" w:rsidRPr="00AF70DD" w:rsidRDefault="00AF70DD" w:rsidP="00AF70DD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Исполнитель помимо информации, доведение которой предусмотрено в соответствии со статьей 10 Закона Российской Федерации "О защите прав потребителей", обязан довести до сведения потребителей также следующую информацию об оказываемых услугах (выполняемых работах):</w:t>
      </w:r>
    </w:p>
    <w:p w:rsidR="00AF70DD" w:rsidRPr="00AF70DD" w:rsidRDefault="00AF70DD" w:rsidP="00AF70DD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перечень оказываемых услуг (выполняемых работ), форм и (или) условий их предоставления;</w:t>
      </w:r>
    </w:p>
    <w:p w:rsidR="00AF70DD" w:rsidRPr="00AF70DD" w:rsidRDefault="00AF70DD" w:rsidP="00AF70DD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указание на обозначение стандартов (при наличии), в соответствии с которыми оказываются услуги (выполняются работы);</w:t>
      </w:r>
    </w:p>
    <w:p w:rsidR="00AF70DD" w:rsidRPr="00AF70DD" w:rsidRDefault="00AF70DD" w:rsidP="00AF70DD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сроки оказания услуг (выполнения работ);</w:t>
      </w:r>
    </w:p>
    <w:p w:rsidR="00AF70DD" w:rsidRPr="00AF70DD" w:rsidRDefault="00AF70DD" w:rsidP="00AF70DD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данные о конкретном лице, которое будет оказывать услугу (выполнять работу), если эти данные имеют значение исходя из характера услуги (работы);</w:t>
      </w:r>
    </w:p>
    <w:p w:rsidR="00AF70DD" w:rsidRPr="00AF70DD" w:rsidRDefault="00AF70DD" w:rsidP="00AF70DD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:rsidR="00AF70DD" w:rsidRPr="00AF70DD" w:rsidRDefault="00AF70DD" w:rsidP="00AF70DD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образцы договоров (квитанций, иных документов) об оказании услуг (выполнении работ);</w:t>
      </w:r>
    </w:p>
    <w:p w:rsidR="00AF70DD" w:rsidRPr="00AF70DD" w:rsidRDefault="00AF70DD" w:rsidP="00AF70DD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образцы (модели) изготавливаемых изделий либо их эскизы;</w:t>
      </w:r>
    </w:p>
    <w:p w:rsidR="00AF70DD" w:rsidRPr="00AF70DD" w:rsidRDefault="00AF70DD" w:rsidP="00AF70DD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нормативными правовыми актами Российской Федерации.</w:t>
      </w:r>
    </w:p>
    <w:p w:rsidR="00AF70DD" w:rsidRPr="00AF70DD" w:rsidRDefault="00AF70DD" w:rsidP="00AF70DD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Информация должна находиться в удобном и доступном для обозрения месте.</w:t>
      </w:r>
    </w:p>
    <w:p w:rsidR="00AF70DD" w:rsidRPr="00AF70DD" w:rsidRDefault="00AF70DD" w:rsidP="00AF70DD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Также Правилами предусмотрены специальные требования к условиям договоров, заключаемых с гражданами. Особо оговаривается, что договор с потребителем должен содержать как цену, так и описание выполняемых работ или оказываемых услуг, информацию о реквизитах исполнителя, сроки выполнения заказа, должность и подпись лица, принявшего заказ.</w:t>
      </w:r>
    </w:p>
    <w:p w:rsidR="00AF70DD" w:rsidRPr="00AF70DD" w:rsidRDefault="00AF70DD" w:rsidP="00AF70DD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gramStart"/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Утвержденные Правила применяются ко всем видам бытового подряда (ремонт и изготовление швейных, меховых, ювелирных изделий, мебели, обуви, а также ремонт квартир, бытовой техники, мобильных телефонов, компьютеров, планшетов и т.п.), а также к различного рода возмездным услугам (если их оказание не урегулировано иными нормативными правовыми актами), таким как услуги химчисток, парикмахерских, салонов красоты, бань, саун и т.п.).</w:t>
      </w:r>
      <w:proofErr w:type="gramEnd"/>
    </w:p>
    <w:p w:rsidR="00AF70DD" w:rsidRDefault="00AF70DD" w:rsidP="00AF70DD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случае </w:t>
      </w:r>
      <w:proofErr w:type="spellStart"/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неразмещения</w:t>
      </w:r>
      <w:proofErr w:type="spellEnd"/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для ознакомления в удобном и доступном месте необходимой информации (например, о цене услуг), невыдачи экземпляра договора потребителю, включения в него ущемляющих права потребителей условий (например, о не возврате предоплаты по договору в случае отмены заказа), отказа продемонстрировать результаты ремонта бытовой техники и аппаратуры при ее приемке - потребители могут оставить соответствующую запись в книге отзывов и предложений, а также обратиться в </w:t>
      </w:r>
      <w:proofErr w:type="spellStart"/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Роспотребнадзор</w:t>
      </w:r>
      <w:proofErr w:type="spellEnd"/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, который уполномочен осуществлять контроль (надзор) за исполнением указанных Правил.</w:t>
      </w:r>
    </w:p>
    <w:p w:rsidR="00AF70DD" w:rsidRDefault="00AF70DD" w:rsidP="00AF70DD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AF70DD" w:rsidRDefault="00AF70DD" w:rsidP="00AF70DD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AF70DD" w:rsidRPr="00AF70DD" w:rsidRDefault="00AF70DD" w:rsidP="00AF70DD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AF70DD" w:rsidRPr="00903CC8" w:rsidRDefault="00AF70DD" w:rsidP="00AF70DD">
      <w:pPr>
        <w:shd w:val="clear" w:color="auto" w:fill="FFFFFF"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03C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Об утверждении «Правил оказания услуг общественного питания»</w:t>
      </w:r>
    </w:p>
    <w:p w:rsidR="00AF70DD" w:rsidRPr="00AF70DD" w:rsidRDefault="00AF70DD" w:rsidP="00AF7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</w:p>
    <w:p w:rsidR="00AF70DD" w:rsidRPr="00AF70DD" w:rsidRDefault="00AF70DD" w:rsidP="00AF70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С 1 января 2021 года действуют новые «Правила оказания услуг общественного питания", которые были утверждены постановлением Правительства Российской Федерации № 1515 от 21.09.2020. Документ направлен на защиту прав потребителей услуг общественного питания.</w:t>
      </w:r>
    </w:p>
    <w:p w:rsidR="00AF70DD" w:rsidRPr="00AF70DD" w:rsidRDefault="00AF70DD" w:rsidP="00AF70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Важное нововведение в указанных правилах касается цен на услуги общественного питания. В документе прописано, что цена на услуги общественного питания должна определяться стоимостью продукции, указанной в меню (прейскуранте).</w:t>
      </w:r>
    </w:p>
    <w:p w:rsidR="00AF70DD" w:rsidRPr="00AF70DD" w:rsidRDefault="00AF70DD" w:rsidP="00AF70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В правилах указано, что любые платежи, которые не касаются стоимости заказанных блюд и выбранных услуг, не могут быть в одностороннем порядке добавлены в заказ (платежи, комиссии, доплаты, чаевые и др.). Такой подход должен исключить практику введения потребителей в заблуждение относительно реальных расходов при оказании указанных услуг (когда к стоимости блюд, указанных в меню, прибавляются всевозможные доплаты за обслуживание).</w:t>
      </w:r>
    </w:p>
    <w:p w:rsidR="00AF70DD" w:rsidRPr="00AF70DD" w:rsidRDefault="00AF70DD" w:rsidP="00AF70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Вместе с тем, 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характер. То есть такие услуги могут быть выбраны потребителем добровольно на основе ознакомления с их потребительскими свойствами и ценой. Потребитель вправе отказаться от оплаты таких дополнительных услуг (расходов), а если они оплачены - потребовать от исполнителя возврата уплаченной суммы.</w:t>
      </w:r>
    </w:p>
    <w:p w:rsidR="00AF70DD" w:rsidRPr="00AF70DD" w:rsidRDefault="00AF70DD" w:rsidP="00AF70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Правилами также устанавливаются требования к доведению до потребителя во всех случаях необходимого объема информации, на основании которого должна быть обеспечена возможность осуществления правильного выбора услуг.</w:t>
      </w:r>
    </w:p>
    <w:p w:rsidR="00AF70DD" w:rsidRPr="00AF70DD" w:rsidRDefault="00AF70DD" w:rsidP="00AF70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Установлено, в частности, что исполнитель обязан довести до сведения </w:t>
      </w:r>
      <w:proofErr w:type="gramStart"/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потребителей</w:t>
      </w:r>
      <w:proofErr w:type="gramEnd"/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том числе следующую информацию:</w:t>
      </w:r>
    </w:p>
    <w:p w:rsidR="00AF70DD" w:rsidRPr="00AF70DD" w:rsidRDefault="00AF70DD" w:rsidP="00AF70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• перечень услуг и условия их оказания;</w:t>
      </w:r>
    </w:p>
    <w:p w:rsidR="00AF70DD" w:rsidRPr="00AF70DD" w:rsidRDefault="00AF70DD" w:rsidP="00AF70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• 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AF70DD" w:rsidRPr="00AF70DD" w:rsidRDefault="00AF70DD" w:rsidP="00AF70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• сведения об объеме (весе) порций готовых блюд и покупных товаров, емкости потребительской тары предлагаемой алкогольной продукции и объеме ее порции;</w:t>
      </w:r>
    </w:p>
    <w:p w:rsidR="00AF70DD" w:rsidRPr="00AF70DD" w:rsidRDefault="00AF70DD" w:rsidP="00AF70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• сведения о пищевой ценности продукции (включая калорийность, содержание белков, жиров, углеводов, а также витаминов, макро- и микроэлементов при добавлении их в процессе приготовления).</w:t>
      </w:r>
    </w:p>
    <w:p w:rsidR="00AF70DD" w:rsidRDefault="00AF70DD" w:rsidP="00AF70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По-прежнему исполнитель обязан иметь книгу отзывов и предложений, которая предоставляется потребителю по его требованию. Также в правилах прописано право потребителя </w:t>
      </w:r>
      <w:proofErr w:type="gramStart"/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>получить</w:t>
      </w:r>
      <w:proofErr w:type="gramEnd"/>
      <w:r w:rsidRPr="00AF70D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услугу общественного питания в течение всего режима работы исполнителя.</w:t>
      </w:r>
    </w:p>
    <w:p w:rsidR="00290A01" w:rsidRDefault="00290A01" w:rsidP="00AF70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290A01" w:rsidRDefault="00290A01" w:rsidP="00AF70D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290A01" w:rsidRDefault="00290A01" w:rsidP="00290A01">
      <w:pPr>
        <w:pStyle w:val="1"/>
        <w:shd w:val="clear" w:color="auto" w:fill="FFFFFF"/>
        <w:spacing w:before="240" w:beforeAutospacing="0" w:after="120" w:afterAutospacing="0"/>
        <w:rPr>
          <w:rFonts w:ascii="Verdana" w:hAnsi="Verdana"/>
          <w:color w:val="000000"/>
          <w:sz w:val="33"/>
          <w:szCs w:val="33"/>
        </w:rPr>
      </w:pPr>
    </w:p>
    <w:p w:rsidR="00290A01" w:rsidRDefault="00290A01" w:rsidP="00290A01">
      <w:pPr>
        <w:pStyle w:val="1"/>
        <w:shd w:val="clear" w:color="auto" w:fill="FFFFFF"/>
        <w:spacing w:before="240" w:beforeAutospacing="0" w:after="120" w:afterAutospacing="0"/>
        <w:rPr>
          <w:rFonts w:ascii="Verdana" w:hAnsi="Verdana"/>
          <w:color w:val="000000"/>
          <w:sz w:val="33"/>
          <w:szCs w:val="33"/>
        </w:rPr>
      </w:pPr>
    </w:p>
    <w:p w:rsidR="00290A01" w:rsidRDefault="00290A01" w:rsidP="00290A01">
      <w:pPr>
        <w:pStyle w:val="1"/>
        <w:shd w:val="clear" w:color="auto" w:fill="FFFFFF"/>
        <w:spacing w:before="240" w:beforeAutospacing="0" w:after="120" w:afterAutospacing="0"/>
        <w:rPr>
          <w:rFonts w:ascii="Verdana" w:hAnsi="Verdana"/>
          <w:color w:val="000000"/>
          <w:sz w:val="33"/>
          <w:szCs w:val="33"/>
        </w:rPr>
      </w:pPr>
    </w:p>
    <w:p w:rsidR="00290A01" w:rsidRDefault="00290A01" w:rsidP="00290A01">
      <w:pPr>
        <w:pStyle w:val="1"/>
        <w:shd w:val="clear" w:color="auto" w:fill="FFFFFF"/>
        <w:spacing w:before="240" w:beforeAutospacing="0" w:after="120" w:afterAutospacing="0"/>
        <w:rPr>
          <w:rFonts w:ascii="Verdana" w:hAnsi="Verdana"/>
          <w:color w:val="000000"/>
          <w:sz w:val="33"/>
          <w:szCs w:val="33"/>
        </w:rPr>
      </w:pPr>
    </w:p>
    <w:p w:rsidR="00290A01" w:rsidRDefault="00290A01" w:rsidP="00290A01">
      <w:pPr>
        <w:pStyle w:val="1"/>
        <w:shd w:val="clear" w:color="auto" w:fill="FFFFFF"/>
        <w:spacing w:before="240" w:beforeAutospacing="0" w:after="120" w:afterAutospacing="0"/>
        <w:rPr>
          <w:rFonts w:ascii="Verdana" w:hAnsi="Verdana"/>
          <w:color w:val="000000"/>
          <w:sz w:val="33"/>
          <w:szCs w:val="33"/>
        </w:rPr>
      </w:pPr>
    </w:p>
    <w:p w:rsidR="00290A01" w:rsidRDefault="00290A01" w:rsidP="00290A01">
      <w:pPr>
        <w:pStyle w:val="1"/>
        <w:shd w:val="clear" w:color="auto" w:fill="FFFFFF"/>
        <w:spacing w:before="240" w:beforeAutospacing="0" w:after="120" w:afterAutospacing="0"/>
        <w:rPr>
          <w:rFonts w:ascii="Verdana" w:hAnsi="Verdana"/>
          <w:color w:val="000000"/>
          <w:sz w:val="33"/>
          <w:szCs w:val="33"/>
        </w:rPr>
      </w:pPr>
    </w:p>
    <w:p w:rsidR="00290A01" w:rsidRPr="00290A01" w:rsidRDefault="00290A01" w:rsidP="00290A01">
      <w:pPr>
        <w:pStyle w:val="1"/>
        <w:shd w:val="clear" w:color="auto" w:fill="FFFFFF"/>
        <w:spacing w:before="240" w:beforeAutospacing="0" w:after="120" w:afterAutospacing="0"/>
        <w:rPr>
          <w:color w:val="000000"/>
          <w:sz w:val="28"/>
          <w:szCs w:val="28"/>
        </w:rPr>
      </w:pPr>
      <w:r w:rsidRPr="00290A01">
        <w:rPr>
          <w:color w:val="000000"/>
          <w:sz w:val="28"/>
          <w:szCs w:val="28"/>
        </w:rPr>
        <w:t>О маркировке товаров легкой промышленности</w:t>
      </w:r>
    </w:p>
    <w:p w:rsidR="00290A01" w:rsidRPr="00290A01" w:rsidRDefault="00290A01" w:rsidP="00290A01">
      <w:pPr>
        <w:shd w:val="clear" w:color="auto" w:fill="FFFFFF"/>
        <w:rPr>
          <w:rFonts w:ascii="Times New Roman" w:hAnsi="Times New Roman" w:cs="Times New Roman"/>
          <w:color w:val="4F4F4F"/>
          <w:sz w:val="24"/>
          <w:szCs w:val="24"/>
        </w:rPr>
      </w:pPr>
    </w:p>
    <w:p w:rsidR="00290A01" w:rsidRPr="00290A01" w:rsidRDefault="00290A01" w:rsidP="00290A01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</w:rPr>
      </w:pPr>
      <w:r w:rsidRPr="00290A01">
        <w:rPr>
          <w:color w:val="242424"/>
        </w:rPr>
        <w:t>С 1 января 2021года запрещен оборот немаркированных товаров легкой промышленности.</w:t>
      </w:r>
    </w:p>
    <w:p w:rsidR="00290A01" w:rsidRPr="00290A01" w:rsidRDefault="00290A01" w:rsidP="00290A01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</w:rPr>
      </w:pPr>
      <w:r w:rsidRPr="00290A01">
        <w:rPr>
          <w:color w:val="242424"/>
        </w:rPr>
        <w:t>До 1 февраля 2021 года все участники оборота данной группы товаров обязаны промаркировать товарные остатки, не реализованные до 1 января 2021 года. Указанные сроки установлены постановлением Правительства Российской Федерации от 31 декабря 2019 года № 1956 (далее Постановление № 1956), утвердившем также Правила маркировки товаров легкой промышленности средствами идентификаци</w:t>
      </w:r>
      <w:proofErr w:type="gramStart"/>
      <w:r w:rsidRPr="00290A01">
        <w:rPr>
          <w:color w:val="242424"/>
        </w:rPr>
        <w:t>и(</w:t>
      </w:r>
      <w:proofErr w:type="gramEnd"/>
      <w:r w:rsidRPr="00290A01">
        <w:rPr>
          <w:color w:val="242424"/>
        </w:rPr>
        <w:t>далее – Правила), определяющие особенности маркировки, а также порядок реализации предметов одежды, произведенных до ввода обязательной маркировки средствами идентификации.</w:t>
      </w:r>
    </w:p>
    <w:p w:rsidR="00290A01" w:rsidRPr="00290A01" w:rsidRDefault="00290A01" w:rsidP="00290A01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</w:rPr>
      </w:pPr>
      <w:proofErr w:type="gramStart"/>
      <w:r w:rsidRPr="00290A01">
        <w:rPr>
          <w:color w:val="242424"/>
        </w:rPr>
        <w:t>Постановлением № 1956 установлено, что с 1 января 2021 года все участники оборота товаров легкой промышленности (юридические лица, индивидуальные предприниматели и аккредитованные филиалы иностранных юридических лиц в Российской Федерации, осуществляющие ввод товаров в оборот, оборот, и (или) вывод из оборота товаров) в соответствии с Правилами вносят в информационную систему мониторинга сведения о маркировке, а также о вводе товаров в оборот, их</w:t>
      </w:r>
      <w:proofErr w:type="gramEnd"/>
      <w:r w:rsidRPr="00290A01">
        <w:rPr>
          <w:color w:val="242424"/>
        </w:rPr>
        <w:t xml:space="preserve"> </w:t>
      </w:r>
      <w:proofErr w:type="gramStart"/>
      <w:r w:rsidRPr="00290A01">
        <w:rPr>
          <w:color w:val="242424"/>
        </w:rPr>
        <w:t>обороте</w:t>
      </w:r>
      <w:proofErr w:type="gramEnd"/>
      <w:r w:rsidRPr="00290A01">
        <w:rPr>
          <w:color w:val="242424"/>
        </w:rPr>
        <w:t xml:space="preserve"> и выводе из оборота. При этом участники оборота могут наносить средства идентификации на потребительскую упаковку, или на ярлык, или этикетку методом, не допускающим отделение средства идентификации. Средство идентификации предоставляется в виде двумерного штрихового кода в формате </w:t>
      </w:r>
      <w:proofErr w:type="spellStart"/>
      <w:r w:rsidRPr="00290A01">
        <w:rPr>
          <w:color w:val="242424"/>
        </w:rPr>
        <w:t>DataMatrix</w:t>
      </w:r>
      <w:proofErr w:type="spellEnd"/>
      <w:r w:rsidRPr="00290A01">
        <w:rPr>
          <w:color w:val="242424"/>
        </w:rPr>
        <w:t>, а также дополнительно может быть записано на радиочастотную метку (RFID-метка). Оно не должно печататься на прозрачной оберточной пленке или каком-либо другом внешнем оберточном материале и перекрываться другой информацией.</w:t>
      </w:r>
    </w:p>
    <w:p w:rsidR="00290A01" w:rsidRPr="00290A01" w:rsidRDefault="00290A01" w:rsidP="00290A01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</w:rPr>
      </w:pPr>
      <w:proofErr w:type="gramStart"/>
      <w:r w:rsidRPr="00290A01">
        <w:rPr>
          <w:color w:val="242424"/>
        </w:rPr>
        <w:t>Товары</w:t>
      </w:r>
      <w:proofErr w:type="gramEnd"/>
      <w:r w:rsidRPr="00290A01">
        <w:rPr>
          <w:color w:val="242424"/>
        </w:rPr>
        <w:t xml:space="preserve"> ввезенные в Российскую Федерацию после 1 января 2021 года, но приобретенные до 1 января 2021 года могут быть промаркированы их владельцами до 1 февраля 2021 года, которые также будут обязаны предоставить сведения о товарах в информационную систему.</w:t>
      </w:r>
    </w:p>
    <w:p w:rsidR="00290A01" w:rsidRPr="00290A01" w:rsidRDefault="00290A01" w:rsidP="00290A01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</w:rPr>
      </w:pPr>
      <w:r w:rsidRPr="00290A01">
        <w:rPr>
          <w:color w:val="242424"/>
        </w:rPr>
        <w:t>Кроме того, Правилами установлено, что немаркированные товары, принимаемые на реализацию от физических лиц, не являющихся индивидуальными предпринимателями в рамках договора комиссии, до предложения этих товаров для продажи также должны быть замаркированы, и их маркировку должен обеспечить комиссионер.</w:t>
      </w:r>
    </w:p>
    <w:p w:rsidR="00290A01" w:rsidRPr="00290A01" w:rsidRDefault="00290A01" w:rsidP="00290A01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</w:rPr>
      </w:pPr>
      <w:r w:rsidRPr="00290A01">
        <w:rPr>
          <w:color w:val="242424"/>
        </w:rPr>
        <w:t>Для регистрации предметов одежды в информационной системе мониторинга для участников оборота пунктами 24 – 26 Правил определен ряд необходимых сведений, которые, в том числе, должны содержать информацию о стране производства изделия, виде материала, составе сырья, цвете, возрастной категории и др.</w:t>
      </w:r>
    </w:p>
    <w:p w:rsidR="00290A01" w:rsidRPr="00290A01" w:rsidRDefault="00290A01" w:rsidP="00290A01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</w:rPr>
      </w:pPr>
      <w:r w:rsidRPr="00290A01">
        <w:rPr>
          <w:color w:val="242424"/>
        </w:rPr>
        <w:t xml:space="preserve">Маркировка товаров легкой промышленности призвана не только </w:t>
      </w:r>
      <w:proofErr w:type="gramStart"/>
      <w:r w:rsidRPr="00290A01">
        <w:rPr>
          <w:color w:val="242424"/>
        </w:rPr>
        <w:t>сократить</w:t>
      </w:r>
      <w:proofErr w:type="gramEnd"/>
      <w:r w:rsidRPr="00290A01">
        <w:rPr>
          <w:color w:val="242424"/>
        </w:rPr>
        <w:t xml:space="preserve"> объем нелегального оборота, но и повысить гарантию прав потребителей на приобретение качественных изделий. Цифровой код </w:t>
      </w:r>
      <w:proofErr w:type="spellStart"/>
      <w:r w:rsidRPr="00290A01">
        <w:rPr>
          <w:color w:val="242424"/>
        </w:rPr>
        <w:t>DataMatrix</w:t>
      </w:r>
      <w:proofErr w:type="spellEnd"/>
      <w:r w:rsidRPr="00290A01">
        <w:rPr>
          <w:color w:val="242424"/>
        </w:rPr>
        <w:t xml:space="preserve">, нанесенный на товар, может проверить каждый потребитель с помощью специального бесплатного приложения в своем смартфоне, а органам, уполномоченным осуществлять </w:t>
      </w:r>
      <w:proofErr w:type="gramStart"/>
      <w:r w:rsidRPr="00290A01">
        <w:rPr>
          <w:color w:val="242424"/>
        </w:rPr>
        <w:t>контроль за</w:t>
      </w:r>
      <w:proofErr w:type="gramEnd"/>
      <w:r w:rsidRPr="00290A01">
        <w:rPr>
          <w:color w:val="242424"/>
        </w:rPr>
        <w:t xml:space="preserve"> маркировкой этой группы товаров, он укажет, кроме прочего, происхождение товара и его путь от производителя (импортера) до точки продажи.</w:t>
      </w:r>
    </w:p>
    <w:p w:rsidR="00290A01" w:rsidRPr="00290A01" w:rsidRDefault="00290A01" w:rsidP="00290A01">
      <w:pPr>
        <w:pStyle w:val="1"/>
        <w:shd w:val="clear" w:color="auto" w:fill="FFFFFF"/>
        <w:spacing w:before="240" w:beforeAutospacing="0" w:after="120" w:afterAutospacing="0"/>
        <w:rPr>
          <w:color w:val="000000"/>
          <w:sz w:val="24"/>
          <w:szCs w:val="24"/>
        </w:rPr>
      </w:pPr>
    </w:p>
    <w:p w:rsidR="00290A01" w:rsidRPr="00290A01" w:rsidRDefault="00290A01" w:rsidP="00290A01">
      <w:pPr>
        <w:pStyle w:val="1"/>
        <w:shd w:val="clear" w:color="auto" w:fill="FFFFFF"/>
        <w:spacing w:before="240" w:beforeAutospacing="0" w:after="120" w:afterAutospacing="0"/>
        <w:rPr>
          <w:color w:val="000000"/>
          <w:sz w:val="24"/>
          <w:szCs w:val="24"/>
        </w:rPr>
      </w:pPr>
    </w:p>
    <w:p w:rsidR="00290A01" w:rsidRPr="00290A01" w:rsidRDefault="00290A01" w:rsidP="00290A01">
      <w:pPr>
        <w:pStyle w:val="1"/>
        <w:shd w:val="clear" w:color="auto" w:fill="FFFFFF"/>
        <w:spacing w:before="240" w:beforeAutospacing="0" w:after="120" w:afterAutospacing="0"/>
        <w:rPr>
          <w:color w:val="000000"/>
          <w:sz w:val="24"/>
          <w:szCs w:val="24"/>
        </w:rPr>
      </w:pPr>
    </w:p>
    <w:p w:rsidR="00290A01" w:rsidRPr="00290A01" w:rsidRDefault="00290A01" w:rsidP="00290A01">
      <w:pPr>
        <w:pStyle w:val="1"/>
        <w:shd w:val="clear" w:color="auto" w:fill="FFFFFF"/>
        <w:spacing w:before="240" w:beforeAutospacing="0" w:after="120" w:afterAutospacing="0"/>
        <w:rPr>
          <w:color w:val="000000"/>
          <w:sz w:val="24"/>
          <w:szCs w:val="24"/>
        </w:rPr>
      </w:pPr>
    </w:p>
    <w:p w:rsidR="00290A01" w:rsidRPr="00290A01" w:rsidRDefault="00290A01" w:rsidP="00290A01">
      <w:pPr>
        <w:pStyle w:val="1"/>
        <w:shd w:val="clear" w:color="auto" w:fill="FFFFFF"/>
        <w:spacing w:before="240" w:beforeAutospacing="0" w:after="120" w:afterAutospacing="0"/>
        <w:rPr>
          <w:color w:val="000000"/>
          <w:sz w:val="28"/>
          <w:szCs w:val="28"/>
        </w:rPr>
      </w:pPr>
      <w:r w:rsidRPr="00290A01">
        <w:rPr>
          <w:color w:val="000000"/>
          <w:sz w:val="28"/>
          <w:szCs w:val="28"/>
        </w:rPr>
        <w:t>Об ограничении права кредитных организаций на отказ в выполнении распоряжений клиентов в совершении операций</w:t>
      </w:r>
    </w:p>
    <w:p w:rsidR="00290A01" w:rsidRPr="00290A01" w:rsidRDefault="00290A01" w:rsidP="00290A01">
      <w:pPr>
        <w:shd w:val="clear" w:color="auto" w:fill="FFFFFF"/>
        <w:rPr>
          <w:rFonts w:ascii="Times New Roman" w:hAnsi="Times New Roman" w:cs="Times New Roman"/>
          <w:color w:val="4F4F4F"/>
          <w:sz w:val="28"/>
          <w:szCs w:val="28"/>
        </w:rPr>
      </w:pPr>
    </w:p>
    <w:p w:rsidR="00290A01" w:rsidRPr="00290A01" w:rsidRDefault="00290A01" w:rsidP="00290A01">
      <w:pPr>
        <w:pStyle w:val="a3"/>
        <w:shd w:val="clear" w:color="auto" w:fill="F8F8F8"/>
        <w:spacing w:before="0" w:beforeAutospacing="0" w:after="0" w:afterAutospacing="0"/>
        <w:jc w:val="both"/>
        <w:rPr>
          <w:color w:val="242424"/>
        </w:rPr>
      </w:pPr>
      <w:r w:rsidRPr="00290A01">
        <w:rPr>
          <w:color w:val="242424"/>
        </w:rPr>
        <w:t>В конце декабря 2020 года Государственная Дума Федерального Собрания Российской Федерации приняла Федеральный закон </w:t>
      </w:r>
      <w:hyperlink r:id="rId5" w:history="1">
        <w:r w:rsidRPr="00290A01">
          <w:rPr>
            <w:rStyle w:val="a6"/>
            <w:color w:val="1D85B3"/>
          </w:rPr>
          <w:t>«О внесении изменений в Федеральный закон «О противодействии легализации (отмыванию) доходов, полученных преступным путем, и финансированию терроризма»</w:t>
        </w:r>
      </w:hyperlink>
      <w:r w:rsidRPr="00290A01">
        <w:rPr>
          <w:color w:val="242424"/>
        </w:rPr>
        <w:t xml:space="preserve"> (далее - Закон). </w:t>
      </w:r>
      <w:proofErr w:type="gramStart"/>
      <w:r w:rsidRPr="00290A01">
        <w:rPr>
          <w:color w:val="242424"/>
        </w:rPr>
        <w:t>Закон был разработан во исполнение пункта 4 Перечня поручений Президента Российской Федерации от 11 апреля 2018 г. № Пр-613 по итогам встречи с женщинами-предпринимателями 7 марта 2018 г. в целях оптимизации подходов к применению кредитными организациями мер, направленных на противодействие легализации (отмыванию) доходов, полученных преступным путем, и финансированию терроризма, а также в целях защиты интересов добросовестных клиентов кредитных организаций.</w:t>
      </w:r>
      <w:proofErr w:type="gramEnd"/>
    </w:p>
    <w:p w:rsidR="00290A01" w:rsidRPr="00290A01" w:rsidRDefault="00290A01" w:rsidP="00290A01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</w:rPr>
      </w:pPr>
      <w:r w:rsidRPr="00290A01">
        <w:rPr>
          <w:color w:val="242424"/>
        </w:rPr>
        <w:t xml:space="preserve">Изменения законодательства Российской Федерации, предусмотренные Законом, направлены на исключение необоснованного применения кредитными организациями права на отказ в выполнении распоряжений клиентов в совершении операций. Теперь по Закону банки обязаны сами </w:t>
      </w:r>
      <w:proofErr w:type="gramStart"/>
      <w:r w:rsidRPr="00290A01">
        <w:rPr>
          <w:color w:val="242424"/>
        </w:rPr>
        <w:t>сообщать клиентам о причинах отказа проводить</w:t>
      </w:r>
      <w:proofErr w:type="gramEnd"/>
      <w:r w:rsidRPr="00290A01">
        <w:rPr>
          <w:color w:val="242424"/>
        </w:rPr>
        <w:t xml:space="preserve"> операции в течение 5 рабочих дней со дня принятия соответствующего решения. Подобные правила касаются также и случаев отказа заключать с физическими лицами договоры банковского счета (вклада), а также их расторжения по инициативе кредитной организации.</w:t>
      </w:r>
    </w:p>
    <w:p w:rsidR="00290A01" w:rsidRPr="00290A01" w:rsidRDefault="00290A01" w:rsidP="00290A01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</w:rPr>
      </w:pPr>
      <w:proofErr w:type="gramStart"/>
      <w:r w:rsidRPr="00290A01">
        <w:rPr>
          <w:color w:val="242424"/>
        </w:rPr>
        <w:t>Напомним, что основаниями для отказов кредитных организаций в выполнении распоряжений клиентов о совершении операций являются положения пункта 11 статьи 7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терроризма», то есть при непредставлении по банковской операции документов, необходимых для фиксирования информации в соответствии с положениями данного закона, а также когда</w:t>
      </w:r>
      <w:proofErr w:type="gramEnd"/>
      <w:r w:rsidRPr="00290A01">
        <w:rPr>
          <w:color w:val="242424"/>
        </w:rPr>
        <w:t xml:space="preserve"> в результате реализации правил внутреннего контроля в целях противодействия легализации (отмыванию) доходов, полученных преступным путем, и финансированию терроризма у работников организации, осуществляющей операции с денежными средствами или иным имуществом, возникают подозрения, что операция совершается в целях легализации (отмывания) доходов, полученных преступным путем, или финансирования терроризма.</w:t>
      </w:r>
    </w:p>
    <w:p w:rsidR="00290A01" w:rsidRPr="00290A01" w:rsidRDefault="00290A01" w:rsidP="00290A01">
      <w:pPr>
        <w:pStyle w:val="a3"/>
        <w:shd w:val="clear" w:color="auto" w:fill="F8F8F8"/>
        <w:spacing w:before="0" w:beforeAutospacing="0" w:after="150" w:afterAutospacing="0"/>
        <w:jc w:val="both"/>
        <w:rPr>
          <w:color w:val="242424"/>
        </w:rPr>
      </w:pPr>
      <w:r w:rsidRPr="00290A01">
        <w:rPr>
          <w:color w:val="242424"/>
        </w:rPr>
        <w:t> </w:t>
      </w:r>
    </w:p>
    <w:p w:rsidR="00290A01" w:rsidRDefault="00290A01" w:rsidP="00290A01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 w:rsidRPr="00290A01">
        <w:rPr>
          <w:color w:val="242424"/>
        </w:rPr>
        <w:t>Изменения вступят в силу по истечении 30 дней после дня опубликования Зак</w:t>
      </w:r>
      <w:r>
        <w:rPr>
          <w:rFonts w:ascii="Arial" w:hAnsi="Arial" w:cs="Arial"/>
          <w:color w:val="242424"/>
          <w:sz w:val="21"/>
          <w:szCs w:val="21"/>
        </w:rPr>
        <w:t>она.</w:t>
      </w:r>
    </w:p>
    <w:sectPr w:rsidR="00290A01" w:rsidSect="003E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5EA3"/>
    <w:multiLevelType w:val="multilevel"/>
    <w:tmpl w:val="BEFC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F1825"/>
    <w:multiLevelType w:val="multilevel"/>
    <w:tmpl w:val="03EE3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59364C3"/>
    <w:multiLevelType w:val="multilevel"/>
    <w:tmpl w:val="782A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0DD"/>
    <w:rsid w:val="000037F2"/>
    <w:rsid w:val="00290A01"/>
    <w:rsid w:val="003E4A5A"/>
    <w:rsid w:val="00903CC8"/>
    <w:rsid w:val="00A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5A"/>
  </w:style>
  <w:style w:type="paragraph" w:styleId="1">
    <w:name w:val="heading 1"/>
    <w:basedOn w:val="a"/>
    <w:link w:val="10"/>
    <w:uiPriority w:val="9"/>
    <w:qFormat/>
    <w:rsid w:val="00AF7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0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F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0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F70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7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325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98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12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1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790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74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64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458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0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56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8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6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685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31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04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9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zd.duma.gov.ru/bill/948530-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1665</Words>
  <Characters>9496</Characters>
  <Application>Microsoft Office Word</Application>
  <DocSecurity>0</DocSecurity>
  <Lines>79</Lines>
  <Paragraphs>22</Paragraphs>
  <ScaleCrop>false</ScaleCrop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2021-01-11T06:30:00Z</cp:lastPrinted>
  <dcterms:created xsi:type="dcterms:W3CDTF">2021-01-11T06:25:00Z</dcterms:created>
  <dcterms:modified xsi:type="dcterms:W3CDTF">2021-01-11T06:45:00Z</dcterms:modified>
</cp:coreProperties>
</file>