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FD" w:rsidRPr="000B5D39" w:rsidRDefault="000B1BFD" w:rsidP="000B1B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bookmarkStart w:id="0" w:name="_GoBack"/>
      <w:bookmarkEnd w:id="0"/>
      <w:r w:rsidRPr="000B5D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О ключевых особенностях продажи товаров через Интернет в период распродаж и акции "Киберпонедельник"</w:t>
      </w:r>
    </w:p>
    <w:p w:rsidR="000B1BFD" w:rsidRPr="000B5D39" w:rsidRDefault="000B1BFD" w:rsidP="000B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В связи проводимой акцией распродаж в Интернете в период с 25 по 27 января «Киберпонедельник» Роспотребнадзор обращает внимание потребителей на ряд ключевых особенностей продажи товаров через Интернет.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1. От товара, купленного в Интернет-магазине, в том числе, в рамках акции «Киберпонедельник», потребитель вправе отказаться в любое время до его передачи потребителю продавцом либо уполномоченным им лицом, а после передачи товара - в течение семи дней (если в отношении приобретенного товара сохранен его товарный вид, потребительские свойства).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2. Если товар, приобретенный в Интернете, оказался ненадлежащего качества, то в этом случае потребитель в отношении товара с недостатками в целях защиты своих прав имеет все те же права, что и при «традиционной» (офлайн) торговле. Статьи 18-24 Закона «О защите прав потребителей» предусматривают возможность замены товара на новый, снижения стоимости, а также возврата продавцу товара с недостатками.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3. Закон «О защите прав потребителей» в связи с принятием по инициативе Роспотребнадзора последних поправок, предусмотрел дополнительную защиту потребителей при покупке товаров (и заказе услуг) через т.н. сайты (приложения) владельцев агрегаторов информации о товарах (услугах). К ним относятся такие информационные ресурсы, на которых потребитель имеет возможность получить информацию о товаре (услуге), оформить заказ и оплатить его. Важной особенностью таких ресурсов является их ответственность за достоверность информации о фактическом продавце (исполнителе). Кроме того, через владельца агрегатора может быть оформлен возврат предоплаты за товар, если он не был доставлен в срок. Для этого необходимо уведомить продавца об отказе от исполнения договора в связи неисполнением обязательства передать товар в установленный срок.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4. На владельцев агрегаторов возлагается ответственность за убытки потребителя из-за недостоверных сведений о товаре либо продавце. При этом в Законе «О защите прав потребителей» названы случаи их освобождения от ответственности. Например, если владелец агрегатора не изменял информацию о товаре (услуге), то требование потребителя о возмещении ему убытков, причиненных продажей товара (или оказания услуги) на основе неполной или недостоверной информации должно адресоваться напрямую продавцу (исполнителю услуги).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5. Также Законом «О защите прав потребителей» установлены случаи, в которых владелец агрегатора по требованию потребителя обязан вернуть сумму предварительной оплаты товара (услуги). В частности, это ситуации, когда товар не доставлен (услуга не оказана) в срок и потребитель в связи с этим направил продавцу (исполнителю) уведомление об отказе от них и сообщил об этом владельцу агрегатора. В возврате такой предоплаты может быть отказано потребителю, если продавец предоставит подтверждение о передаче товара потребителю.</w:t>
      </w:r>
    </w:p>
    <w:p w:rsidR="000B1BFD" w:rsidRPr="000B5D39" w:rsidRDefault="000B1BFD" w:rsidP="000B1BF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Советы для тех, кто делает покупки в Интернете: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1. Изучите сайт, на котором собираетесь сделать заказ, особенно, если это неизвестный вам ранее ресурс. Кроме контактных данных (место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предпринимателя), обязательно должны быть указаны: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- полная информация о товаре, включая его характеристики, правила эксплуатации, сведения о гарантии;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- гарантийный срок и срок службы, если они установлены;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- условия доставки/получения и возврата товара;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- информацию об энергетической эффективности товаров, в отношении холодильников, стиральных машин, кондиционеров, ламп, электрических духовок, телевизоров.</w:t>
      </w:r>
    </w:p>
    <w:p w:rsidR="000B1BFD" w:rsidRPr="000B5D39" w:rsidRDefault="000B1BFD" w:rsidP="000B1BF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Обратите также внимание на раздел сайта, где указан порядок возврата товаров, указаны ли телефоны для связи с сотрудниками магазина,</w:t>
      </w:r>
      <w:r w:rsidRPr="000B5D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адрес, на который можно, в случае необходимости, направлять претензию.</w:t>
      </w:r>
    </w:p>
    <w:p w:rsidR="000B1BFD" w:rsidRPr="000B5D39" w:rsidRDefault="000B1BFD" w:rsidP="000B1BF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Внимание! Товары, купленные на распродаже, юридически ничем не отличаются от других товаров. На них также распространяется гарантия (гарантийный срок), право на возврат в течение 7 рабочих дней.</w:t>
      </w:r>
    </w:p>
    <w:p w:rsidR="000B1BFD" w:rsidRPr="000B5D39" w:rsidRDefault="000B1BFD" w:rsidP="000B1BF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2. Будьте внимательны, оплачивая заказ: добросовестные магазины, как правило, всегда пользуются платежными банковскими системами. Если вам </w:t>
      </w: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предлагают перевести деньги на личный счет физического лица (по номеру телефона или банковской карты), на банковский счет организации по реквизитам, не исключено, что это мошенники.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3. При получении товара лучше сразу проверить его работоспособность, комплектацию и внешний вид. Если заказ исполнен неправильно, заявляйте претензию незамедлительно.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4. Доставку и установку сложной или крупногабаритной техники лучше заказать у продавца. Если товар повредится при транспортировке или в ходе установки (подключения, настройки) обнаружатся производственные недостатки, вы сможете быстрее вернуть или обменять товар. Обязательно сравните цены дополнительных услуг с предложениями третьих лиц, а в случае навязывания таких услуг персоналом магазина напишите претензию продавцу.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5. Сравнивайте цены у разных продавцов и агрегаторов. Это поможет действительно сэкономить на покупке и не попасться на удочку мошенникам. Они зачастую предлагают товар по существенно заниженным ценам, объясняя это, например, тем, что продают конфискованные или «серые» товары, имеют эксклюзивные условия работы с изготовителем, экономят на комиссиях банкам и т.п. Лучше воздержаться от покупки, если стоимость товара в два раза ниже рыночной.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6. Посмотрите в интернете информацию о признаках контрафактной (поддельной) продукции. Как правило, речь идет о различии в комплектации и упаковке товара. Поддельная продукция дешевле, имеет некоторые отличия по качеству использованной фурнитуры, не имеет специальных защитных редств (голограммы, серийные номера, иные уникальные признаки.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7. Доверяйте той продукции, которую можно проверить по в Единой национальной системе цифровой маркировки и прослеживания товаров «Честный ЗНАК». Сегодня обязательной маркировке уникальным цифровым кодом Data Matrix маркируются все лекарственные препараты, табачная продукция, обувные товары, духи и туалетная вода, фотоаппараты и лампы-вспышки, шины и покрышки, некоторые товары легкой промышленности (например, постельное белье, пальто, плащи, куртки, предметы одежды, изготовленные из натуральной или композитной кожи).</w:t>
      </w:r>
    </w:p>
    <w:p w:rsidR="000B1BFD" w:rsidRPr="000B5D39" w:rsidRDefault="000B1BFD" w:rsidP="000B1BFD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242424"/>
          <w:sz w:val="24"/>
          <w:szCs w:val="24"/>
        </w:rPr>
        <w:t>8. Почитайте отзывы покупателей перед заказом товара. Это не только подтвердит надежность продавца, но и поможет сделать правильный выбор.</w:t>
      </w:r>
    </w:p>
    <w:p w:rsidR="008D56EE" w:rsidRPr="000B5D39" w:rsidRDefault="000B1BFD" w:rsidP="000B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39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</w:p>
    <w:p w:rsidR="00CA400F" w:rsidRPr="000B5D39" w:rsidRDefault="00CA400F" w:rsidP="00CA400F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u w:val="single"/>
        </w:rPr>
      </w:pPr>
      <w:r w:rsidRPr="000B5D39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u w:val="single"/>
        </w:rPr>
        <w:lastRenderedPageBreak/>
        <w:t>Что делать потребителю, если произошел скачек напряжения?</w:t>
      </w:r>
    </w:p>
    <w:p w:rsidR="00CA400F" w:rsidRPr="000B5D39" w:rsidRDefault="00CA400F" w:rsidP="00CA4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</w:rPr>
      </w:pP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Несмотря на развитую инженерную инфраструктуру, в большинстве городов на практике распространены случаи перебоев электроэнергии, в результате чего нередко происходит поломка бытовой техники и электроники не по вине потребителя.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 факт скачка напряжения обязательно должен быть зафиксирован в акте о произошедшей перемене напряжения с указанием даты и точного времени. Поэтому важно сразу вызвать  аварийную  или дежурную бригаду.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сообщается Ф.И.О., точный адрес, а также вид предоставленной коммунальной услуги ненадлежащего качества.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Сообщение о предоставлении коммунальных услуг ненадлежащего качества может быть сделано потребителем в письменной форме и подлежит обязательной регистрации в аварийно-диспетчерской службе.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Затем  необходимо обратиться в энергоснабжающую организацию и организацию, обслуживающую общую собственность жильцов многоквартирного дома (в случае, если потерпевший является собственником частного дома, достаточно будет обратиться в энергоснабжающую  организацию), которые  дадут  свои заключения  о  том, кто  виноват  в  случившемся.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Подобные заявления граждан подлежат обязательной регистрации и рассмотрению. Как правило, указанные организации осуществляют обследование (осмотр) места происшествия с оформлением соответствующего акта. О полученных в результате осмотра выводах обратившееся лицо должно быть уведомлено в срок не позднее 30 календарных  дней  с момента обращения.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п. 161 Постановления Правительства РФ от 06.05.2011 N 354 (ред. от 23.02.2019)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государственный контроль за соответствием качества, объема и порядка предоставления коммунальных услуг установленным требованиям осуществляется уполномоченными органами исполнительной власти субъектов Российской Федерации, на территории Самарской области данным уполномоченным органом является Государственная жилищная инспекция.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общему правилу, потребитель вправе в соответствии со ст. 11 Гражданского Кодекса РФ и ст. 17 Закона от 7 февраля 1992 года № 2300-1 «О защите прав потребителей» (далее – Закон) за защитой своих прав обратиться  в суд.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ст. 1064 Гражданского кодекса РФ и ст. 14 Закона вред, причиненный имуществу потребителя вследствие конструктивных, производственных, рецептурных или иных недостатков оказанной услуги, подлежит возмещению в полном объеме.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ст. 1095 Гражданского кодекса  РФ право требовать возмещения вреда, причиненного вследствие недостатков услуги, признается за любым потерпевшим независимо от того, состоял он в договорных отношениях с исполнителем или нет.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Исполнитель несет ответственность за вред, причиненный имуществу потребителя в связи с использованием материалов, оборудования, инструментов и иных средств, необходимых для оказания услуг, независимо от того, позволял уровень научных и технических знаний выявить их особые свойства или нет.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 освобождается от ответственности, если </w:t>
      </w:r>
      <w:hyperlink r:id="rId5" w:anchor="dst100056" w:history="1">
        <w:r w:rsidRPr="00CA40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докажет</w:t>
        </w:r>
      </w:hyperlink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вред причинен вследствие непреодолимой силы или нарушения потребителем установленных правил использования услуги.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Кроме того, в соответствии со ст.  15 Закона,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CA400F" w:rsidRPr="00CA400F" w:rsidRDefault="00CA400F" w:rsidP="00CA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CA400F" w:rsidRPr="000B5D39" w:rsidRDefault="00CA400F" w:rsidP="001521D0">
      <w:pPr>
        <w:shd w:val="clear" w:color="auto" w:fill="FFFFFF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0B5D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О дорогостоящей косметике и косметических услугах в кредит</w:t>
      </w:r>
    </w:p>
    <w:p w:rsidR="00CA400F" w:rsidRP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00F" w:rsidRP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sz w:val="24"/>
          <w:szCs w:val="24"/>
        </w:rPr>
        <w:t>В последнее время потребителей, все чаще приглашают на бесплатные косметические процедуры, с целью попробовать процедуру или какое - либо косметическое средство.</w:t>
      </w:r>
    </w:p>
    <w:p w:rsidR="00CA400F" w:rsidRP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sz w:val="24"/>
          <w:szCs w:val="24"/>
        </w:rPr>
        <w:t>Обычно звонят по телефону и доверительным тоном, а иногда очень настойчиво приглашают прийти в медицинский центр и при этом обязательно иметь при себе паспорт.</w:t>
      </w:r>
    </w:p>
    <w:p w:rsidR="00CA400F" w:rsidRP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sz w:val="24"/>
          <w:szCs w:val="24"/>
        </w:rPr>
        <w:t>Оказываясь в салоне, где создана приятная атмосфера с располагающей музыкой и ароматами, вас приглашают пройти в кабинет якобы всего лишь для того чтобы только протестировать косметическое средство. Обычно всегда делают «супер» процедуры на одной половине лица, чтобы потом сравнить результат. При этом «косметолог» начинает незатейливую и очень располагающую беседу о всех сферах жизни (в том числе, как важно быть красивой и ухоженной).</w:t>
      </w:r>
    </w:p>
    <w:p w:rsidR="00CA400F" w:rsidRP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sz w:val="24"/>
          <w:szCs w:val="24"/>
        </w:rPr>
        <w:t>После процедуры начинают уговаривать стать клиентом салона (медцентра), либо приобрести комплект косметики (медицинских изделий). Косметика и услуги стоят дорого, вы начинаете ссылаться на отсутствие финансовых средств. И тут вам сразу же предлагают рассрочку и скидку 30% по случаю сегодняшней акции.</w:t>
      </w:r>
    </w:p>
    <w:p w:rsidR="00CA400F" w:rsidRP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sz w:val="24"/>
          <w:szCs w:val="24"/>
        </w:rPr>
        <w:t>Обычно все это происходит вечером в будние дни, когда человек устал и невнимательно читает документы, не охотно вступает в диалог.</w:t>
      </w:r>
    </w:p>
    <w:p w:rsidR="00CA400F" w:rsidRP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sz w:val="24"/>
          <w:szCs w:val="24"/>
        </w:rPr>
        <w:t>Но уже на следующее утро или после получения смс -собщения о необходимости очередного платежа по кредитному договору, вы понимаете, что подписали кредитный договор, купив «чемоданчик красоты».</w:t>
      </w:r>
    </w:p>
    <w:p w:rsidR="00CA400F" w:rsidRP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sz w:val="24"/>
          <w:szCs w:val="24"/>
        </w:rPr>
        <w:t>Если вы все – таки собираетесь посетить такой салон, будьте бдительны:</w:t>
      </w:r>
    </w:p>
    <w:p w:rsidR="00CA400F" w:rsidRP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sz w:val="24"/>
          <w:szCs w:val="24"/>
        </w:rPr>
        <w:t>- до получения косметологической процедуры убедитесь в том, что используемая для этого косметическая продукция не вызывает нежелательных кожных реакций (жжения, покраснений, шелушений и т.п.) и соответствует установленным обязательным требованиям;</w:t>
      </w:r>
    </w:p>
    <w:p w:rsidR="00CA400F" w:rsidRP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sz w:val="24"/>
          <w:szCs w:val="24"/>
        </w:rPr>
        <w:t>- не торопитесь принимать решение о покупке косметических средств, оставьте себе время для оценки необходимости в использовании предлагаемых товаров и наличия финансовой возможности для их оплаты, в том числе, с учётом мнения членов семьи;</w:t>
      </w:r>
    </w:p>
    <w:p w:rsidR="00CA400F" w:rsidRP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sz w:val="24"/>
          <w:szCs w:val="24"/>
        </w:rPr>
        <w:t>- не подписывайте предлагаемые документы (договор, соглашение, заявления, анкеты, акты, спецификацию на товар, заявление на получение кредита и т.п.), не прочитав и не поняв предварительно их содержание;</w:t>
      </w:r>
    </w:p>
    <w:p w:rsidR="00CA400F" w:rsidRP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sz w:val="24"/>
          <w:szCs w:val="24"/>
        </w:rPr>
        <w:t>- помните, подписывая кредитный договор (заявление на получение кредита, график погашения кредита и т.п.), потребитель связывает себя договорными обязательствами с банком, что означает необходимость последующего погашения суммы кредита и уплаты процентов даже в том случае, если продавцу или исполнителю заявлено требование о расторжении договора и возврате денежных средств;</w:t>
      </w:r>
    </w:p>
    <w:p w:rsidR="00CA400F" w:rsidRDefault="00CA400F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0F">
        <w:rPr>
          <w:rFonts w:ascii="Times New Roman" w:eastAsia="Times New Roman" w:hAnsi="Times New Roman" w:cs="Times New Roman"/>
          <w:sz w:val="24"/>
          <w:szCs w:val="24"/>
        </w:rPr>
        <w:t>- помните, что потребитель свободен в своем праве заключения договора, и его понуждение к этому не допускается.</w:t>
      </w:r>
    </w:p>
    <w:p w:rsidR="000B5D39" w:rsidRDefault="000B5D39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81" w:rsidRDefault="006E3481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81" w:rsidRDefault="006E3481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D39" w:rsidRDefault="000B5D39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81" w:rsidRPr="00443A34" w:rsidRDefault="006E3481" w:rsidP="006E34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</w:rPr>
      </w:pPr>
      <w:r w:rsidRPr="00443A34">
        <w:rPr>
          <w:rFonts w:ascii="Arial" w:hAnsi="Arial" w:cs="Arial"/>
          <w:b/>
        </w:rPr>
        <w:t>Гражданам, вернувшимся из зарубежных стран и не занёсшим результаты тестов на COVID-19 в ЕПГУ, судом назначены штрафы на сумму более 750 тысяч рублей</w:t>
      </w:r>
    </w:p>
    <w:p w:rsidR="006E3481" w:rsidRPr="006E3481" w:rsidRDefault="006E3481" w:rsidP="006E34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6E3481">
        <w:rPr>
          <w:rFonts w:ascii="Arial" w:hAnsi="Arial" w:cs="Arial"/>
          <w:sz w:val="21"/>
          <w:szCs w:val="21"/>
        </w:rPr>
        <w:t>Управление Роспотребнадзора по Нижегородской области продолжает осуществлять контроль  за внесением гражданами, вернувшимися  из зарубежных стран, результатов тестов на COVID-19  на Единый портал государственных и муниципальных услуг  (ЕПГУ).  </w:t>
      </w:r>
    </w:p>
    <w:p w:rsidR="006E3481" w:rsidRPr="006E3481" w:rsidRDefault="006E3481" w:rsidP="006E34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6E3481">
        <w:rPr>
          <w:rFonts w:ascii="Arial" w:hAnsi="Arial" w:cs="Arial"/>
          <w:sz w:val="21"/>
          <w:szCs w:val="21"/>
        </w:rPr>
        <w:t xml:space="preserve">Управлением Роспотребнадзора по Нижегородсой области гражданам, не  выполняющим установленные требования, направлено </w:t>
      </w:r>
      <w:r w:rsidRPr="006E3481">
        <w:rPr>
          <w:rStyle w:val="apple-converted-space"/>
          <w:rFonts w:ascii="Arial" w:hAnsi="Arial" w:cs="Arial"/>
          <w:sz w:val="21"/>
          <w:szCs w:val="21"/>
        </w:rPr>
        <w:t> </w:t>
      </w:r>
      <w:r w:rsidRPr="006E3481">
        <w:rPr>
          <w:rStyle w:val="apple-converted-space"/>
          <w:rFonts w:ascii="Arial" w:hAnsi="Arial" w:cs="Arial"/>
          <w:b/>
          <w:sz w:val="21"/>
          <w:szCs w:val="21"/>
        </w:rPr>
        <w:t>697</w:t>
      </w:r>
      <w:r w:rsidRPr="006E3481">
        <w:rPr>
          <w:rStyle w:val="apple-converted-space"/>
          <w:rFonts w:ascii="Arial" w:hAnsi="Arial" w:cs="Arial"/>
          <w:sz w:val="21"/>
          <w:szCs w:val="21"/>
        </w:rPr>
        <w:t xml:space="preserve"> </w:t>
      </w:r>
      <w:r w:rsidRPr="006E3481">
        <w:rPr>
          <w:rStyle w:val="a4"/>
          <w:rFonts w:ascii="Arial" w:hAnsi="Arial" w:cs="Arial"/>
          <w:sz w:val="21"/>
          <w:szCs w:val="21"/>
        </w:rPr>
        <w:t>уведомлений</w:t>
      </w:r>
      <w:r w:rsidRPr="006E3481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6E3481">
        <w:rPr>
          <w:rFonts w:ascii="Arial" w:hAnsi="Arial" w:cs="Arial"/>
          <w:sz w:val="21"/>
          <w:szCs w:val="21"/>
        </w:rPr>
        <w:t>о явке для составления протокола об административном правонарушении. Составлены</w:t>
      </w:r>
      <w:r w:rsidRPr="006E3481">
        <w:rPr>
          <w:rStyle w:val="apple-converted-space"/>
          <w:rFonts w:ascii="Arial" w:hAnsi="Arial" w:cs="Arial"/>
          <w:sz w:val="21"/>
          <w:szCs w:val="21"/>
        </w:rPr>
        <w:t> и направлены в районные суды</w:t>
      </w:r>
      <w:r w:rsidRPr="006E3481">
        <w:rPr>
          <w:rStyle w:val="apple-converted-space"/>
          <w:rFonts w:ascii="Arial" w:hAnsi="Arial" w:cs="Arial"/>
          <w:b/>
          <w:sz w:val="21"/>
          <w:szCs w:val="21"/>
        </w:rPr>
        <w:t> </w:t>
      </w:r>
      <w:r w:rsidRPr="006E3481">
        <w:rPr>
          <w:rStyle w:val="a4"/>
          <w:rFonts w:ascii="Arial" w:hAnsi="Arial" w:cs="Arial"/>
          <w:sz w:val="21"/>
          <w:szCs w:val="21"/>
        </w:rPr>
        <w:t xml:space="preserve">протоколы </w:t>
      </w:r>
      <w:r w:rsidRPr="006E3481">
        <w:rPr>
          <w:rFonts w:ascii="Arial" w:hAnsi="Arial" w:cs="Arial"/>
          <w:sz w:val="21"/>
          <w:szCs w:val="21"/>
        </w:rPr>
        <w:t>по ч. 2 ст. 6.3 Кодекса Российской Федерации об административных правонарушениях (КоАП РФ). Данная статья предусматривает для граждан административную ответственность в виде  штрафа в размере до 40 тысяч рублей. Если же эти действия (бездействия), повлекут причинение вреда здоровью других людей, то такое правонарушение квалифицируется по ч.3 ст. 6.3 КоАП РФ, и размер штрафа в этом случае составляет   от 150 тысяч до 300 тысяч рублей.</w:t>
      </w:r>
    </w:p>
    <w:p w:rsidR="006E3481" w:rsidRPr="006E3481" w:rsidRDefault="006E3481" w:rsidP="006E34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6E3481">
        <w:rPr>
          <w:rStyle w:val="apple-converted-space"/>
          <w:rFonts w:ascii="Arial" w:hAnsi="Arial" w:cs="Arial"/>
          <w:bCs/>
          <w:sz w:val="21"/>
          <w:szCs w:val="21"/>
        </w:rPr>
        <w:t> На 25.01.21 п</w:t>
      </w:r>
      <w:r w:rsidRPr="006E3481">
        <w:rPr>
          <w:rFonts w:ascii="Arial" w:hAnsi="Arial" w:cs="Arial"/>
          <w:sz w:val="21"/>
          <w:szCs w:val="21"/>
        </w:rPr>
        <w:t>о результатам дел</w:t>
      </w:r>
      <w:r w:rsidRPr="006E3481">
        <w:rPr>
          <w:rStyle w:val="a4"/>
          <w:rFonts w:ascii="Arial" w:hAnsi="Arial" w:cs="Arial"/>
          <w:sz w:val="21"/>
          <w:szCs w:val="21"/>
        </w:rPr>
        <w:t>,</w:t>
      </w:r>
      <w:r w:rsidRPr="006E3481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6E3481">
        <w:rPr>
          <w:rFonts w:ascii="Arial" w:hAnsi="Arial" w:cs="Arial"/>
          <w:sz w:val="21"/>
          <w:szCs w:val="21"/>
        </w:rPr>
        <w:t>рассмотренных судами</w:t>
      </w:r>
      <w:r w:rsidRPr="006E3481">
        <w:rPr>
          <w:rStyle w:val="a4"/>
          <w:rFonts w:ascii="Arial" w:hAnsi="Arial" w:cs="Arial"/>
          <w:sz w:val="21"/>
          <w:szCs w:val="21"/>
        </w:rPr>
        <w:t>, 95 гражданам  присуждены  штрафы на сумму 765 тыс. рублей.  </w:t>
      </w:r>
      <w:r w:rsidRPr="006E3481">
        <w:rPr>
          <w:rFonts w:ascii="Arial" w:hAnsi="Arial" w:cs="Arial"/>
          <w:sz w:val="21"/>
          <w:szCs w:val="21"/>
        </w:rPr>
        <w:t>Остальные дела находятся на рассмотрении в судах.</w:t>
      </w:r>
    </w:p>
    <w:p w:rsidR="006E3481" w:rsidRPr="006E3481" w:rsidRDefault="006E3481" w:rsidP="006E34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6E3481">
        <w:rPr>
          <w:rFonts w:ascii="Arial" w:hAnsi="Arial" w:cs="Arial"/>
          <w:sz w:val="21"/>
          <w:szCs w:val="21"/>
        </w:rPr>
        <w:t xml:space="preserve">  Обращаем особое внимание</w:t>
      </w:r>
      <w:r w:rsidRPr="006E3481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6E3481">
        <w:rPr>
          <w:rStyle w:val="a4"/>
          <w:rFonts w:ascii="Arial" w:hAnsi="Arial" w:cs="Arial"/>
          <w:sz w:val="21"/>
          <w:szCs w:val="21"/>
        </w:rPr>
        <w:t> </w:t>
      </w:r>
      <w:r w:rsidRPr="006E3481">
        <w:rPr>
          <w:rFonts w:ascii="Arial" w:hAnsi="Arial" w:cs="Arial"/>
          <w:sz w:val="21"/>
          <w:szCs w:val="21"/>
        </w:rPr>
        <w:t>граждан, возвращающихся с отдыха за рубежом</w:t>
      </w:r>
      <w:r w:rsidRPr="006E3481">
        <w:rPr>
          <w:rStyle w:val="a4"/>
          <w:rFonts w:ascii="Arial" w:hAnsi="Arial" w:cs="Arial"/>
          <w:sz w:val="21"/>
          <w:szCs w:val="21"/>
        </w:rPr>
        <w:t> </w:t>
      </w:r>
      <w:r w:rsidRPr="006E3481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6E3481">
        <w:rPr>
          <w:rFonts w:ascii="Arial" w:hAnsi="Arial" w:cs="Arial"/>
          <w:sz w:val="21"/>
          <w:szCs w:val="21"/>
        </w:rPr>
        <w:t>вместе</w:t>
      </w:r>
      <w:r w:rsidRPr="006E3481">
        <w:rPr>
          <w:rStyle w:val="a4"/>
          <w:rFonts w:ascii="Arial" w:hAnsi="Arial" w:cs="Arial"/>
          <w:sz w:val="21"/>
          <w:szCs w:val="21"/>
        </w:rPr>
        <w:t> </w:t>
      </w:r>
      <w:r w:rsidRPr="006E3481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6E3481">
        <w:rPr>
          <w:rFonts w:ascii="Arial" w:hAnsi="Arial" w:cs="Arial"/>
          <w:sz w:val="21"/>
          <w:szCs w:val="21"/>
        </w:rPr>
        <w:t>с детьми,</w:t>
      </w:r>
      <w:r w:rsidRPr="006E3481">
        <w:rPr>
          <w:rStyle w:val="apple-converted-space"/>
          <w:rFonts w:ascii="Arial" w:hAnsi="Arial" w:cs="Arial"/>
          <w:sz w:val="21"/>
          <w:szCs w:val="21"/>
        </w:rPr>
        <w:t> </w:t>
      </w:r>
      <w:r w:rsidRPr="006E3481">
        <w:rPr>
          <w:rStyle w:val="a4"/>
          <w:rFonts w:ascii="Arial" w:hAnsi="Arial" w:cs="Arial"/>
          <w:sz w:val="21"/>
          <w:szCs w:val="21"/>
        </w:rPr>
        <w:t> </w:t>
      </w:r>
      <w:r w:rsidRPr="006E3481">
        <w:rPr>
          <w:rFonts w:ascii="Arial" w:hAnsi="Arial" w:cs="Arial"/>
          <w:sz w:val="21"/>
          <w:szCs w:val="21"/>
        </w:rPr>
        <w:t>что требование о прохождении тестирования на COVID-19 методом ПЦР в течение 3-х календарных дней со дня прибытия регулярными авиарейсами и внесение результатов исследования на Единый портал государственных и муниципальных услуг относится не только ко взрослым, но и к детям. В этом случае и родители, и дети до получения результатов лабораторного исследования методом ПЦР соблюдают режим изоляции по месту жительства (пребывания).</w:t>
      </w:r>
    </w:p>
    <w:p w:rsidR="006E3481" w:rsidRPr="006E3481" w:rsidRDefault="006E3481" w:rsidP="006E34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6E3481">
        <w:rPr>
          <w:rFonts w:ascii="Arial" w:hAnsi="Arial" w:cs="Arial"/>
          <w:sz w:val="21"/>
          <w:szCs w:val="21"/>
        </w:rPr>
        <w:t>В случае появления любого ухудшения состояния здоровья в течение четырнадцати дней со дня прибытия на территорию Российской Федерации, граждане должны незамедлительно обратиться за медицинской помощью без посещения медицинских организаций.</w:t>
      </w:r>
    </w:p>
    <w:p w:rsidR="006E3481" w:rsidRPr="006E3481" w:rsidRDefault="006E3481" w:rsidP="006E34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6E3481">
        <w:rPr>
          <w:rFonts w:ascii="Arial" w:hAnsi="Arial" w:cs="Arial"/>
          <w:sz w:val="21"/>
          <w:szCs w:val="21"/>
        </w:rPr>
        <w:t xml:space="preserve">В соответствии с постановлением Главного государственного санитарного врача Российской Федерации от 13.11.2020 №35  срок выполнения лабораторного исследования на СОVID-19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данное исследование. </w:t>
      </w:r>
    </w:p>
    <w:p w:rsidR="006E3481" w:rsidRPr="006E3481" w:rsidRDefault="006E3481" w:rsidP="006E34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6E3481">
        <w:rPr>
          <w:rFonts w:ascii="Arial" w:hAnsi="Arial" w:cs="Arial"/>
          <w:sz w:val="21"/>
          <w:szCs w:val="21"/>
        </w:rPr>
        <w:t xml:space="preserve">   В Управлении Роспотребнадзора по Нижегородской области в рамках Всероссийской тематической горячей линии  с 21 ноября организована работа горячей линии по тестированию на новую коронавирусную инфекцию (тел. 8-800-555-4943).. По горячей линии проводится консультирование граждан по вопросам тестирования на новую коронавирусную инфекцию, по срокам исполнения и выдачи  результатов.</w:t>
      </w:r>
    </w:p>
    <w:p w:rsidR="006E3481" w:rsidRPr="006E3481" w:rsidRDefault="006E3481" w:rsidP="006E34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6E3481">
        <w:rPr>
          <w:rFonts w:ascii="Arial" w:hAnsi="Arial" w:cs="Arial"/>
          <w:sz w:val="21"/>
          <w:szCs w:val="21"/>
        </w:rPr>
        <w:t>Контроль за  внесением гражданами, вернувшимися  из зарубежных стран, результатов тестов на COVID-19  на Единый портал государственных и муниципальных услуг  Управлением Роспотребнадзора по Нижегородской области   продолжается.</w:t>
      </w:r>
    </w:p>
    <w:p w:rsidR="000B5D39" w:rsidRDefault="000B5D39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81" w:rsidRDefault="006E3481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81" w:rsidRDefault="006E3481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81" w:rsidRPr="006E3481" w:rsidRDefault="006E3481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81" w:rsidRPr="006E3481" w:rsidRDefault="006E3481" w:rsidP="006E348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6E3481">
        <w:rPr>
          <w:rFonts w:ascii="Tahoma" w:eastAsia="Times New Roman" w:hAnsi="Tahoma" w:cs="Tahoma"/>
          <w:b/>
          <w:bCs/>
          <w:kern w:val="36"/>
          <w:sz w:val="24"/>
          <w:szCs w:val="24"/>
        </w:rPr>
        <w:t>О рекомендациях как сократить потребление трансжиров в питании</w:t>
      </w:r>
    </w:p>
    <w:p w:rsidR="006E3481" w:rsidRPr="006E3481" w:rsidRDefault="006E3481" w:rsidP="006E3481">
      <w:pPr>
        <w:shd w:val="clear" w:color="auto" w:fill="F8F8F8"/>
        <w:spacing w:after="0" w:line="270" w:lineRule="atLeast"/>
        <w:rPr>
          <w:rFonts w:ascii="Arial" w:eastAsia="Times New Roman" w:hAnsi="Arial" w:cs="Arial"/>
          <w:sz w:val="21"/>
          <w:szCs w:val="21"/>
        </w:rPr>
      </w:pPr>
    </w:p>
    <w:p w:rsidR="006E3481" w:rsidRPr="006E3481" w:rsidRDefault="006E3481" w:rsidP="006E3481">
      <w:pPr>
        <w:shd w:val="clear" w:color="auto" w:fill="F8F8F8"/>
        <w:spacing w:before="60" w:after="60" w:line="270" w:lineRule="atLeast"/>
        <w:jc w:val="both"/>
        <w:rPr>
          <w:rFonts w:ascii="Arial" w:eastAsia="Times New Roman" w:hAnsi="Arial" w:cs="Arial"/>
          <w:i/>
          <w:iCs/>
          <w:sz w:val="19"/>
          <w:szCs w:val="19"/>
        </w:rPr>
      </w:pPr>
      <w:r w:rsidRPr="006E3481">
        <w:rPr>
          <w:rFonts w:ascii="Arial" w:eastAsia="Times New Roman" w:hAnsi="Arial" w:cs="Arial"/>
          <w:i/>
          <w:iCs/>
          <w:sz w:val="19"/>
          <w:szCs w:val="19"/>
        </w:rPr>
        <w:t>26.01.2021 г.</w:t>
      </w:r>
    </w:p>
    <w:p w:rsidR="006E3481" w:rsidRPr="006E3481" w:rsidRDefault="006E3481" w:rsidP="006E3481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Роспотребнадзор напоминает, что для того чтобы минимизировать употребление трансжиров, рекомендуется ограничить потребление переработанных пищевых продуктов и жареных блюд из ресторанов быстрого питания.</w:t>
      </w:r>
    </w:p>
    <w:p w:rsidR="006E3481" w:rsidRPr="006E3481" w:rsidRDefault="006E3481" w:rsidP="006E3481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Потребление трансжиров в последние годы сократилось, так как стало больше информации об их вредных свойствах. Кроме того, регулирующие органы в различных странах ограничили их использование, однако трансжиры по-прежнему остаются довольно серьезной проблемой для общественного здравоохранения.</w:t>
      </w:r>
    </w:p>
    <w:p w:rsidR="006E3481" w:rsidRPr="006E3481" w:rsidRDefault="006E3481" w:rsidP="006E3481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В Российской Федерации применение трансжиров при производстве пищевой продукции ограничено, а при производстве пищевой продукции для детского питания запрещено использование искусственно созданных трансжиров.</w:t>
      </w:r>
    </w:p>
    <w:p w:rsidR="006E3481" w:rsidRPr="006E3481" w:rsidRDefault="006E3481" w:rsidP="006E3481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b/>
          <w:bCs/>
          <w:sz w:val="21"/>
          <w:szCs w:val="21"/>
        </w:rPr>
        <w:t>Что такое трансжиры</w:t>
      </w:r>
    </w:p>
    <w:p w:rsidR="006E3481" w:rsidRPr="006E3481" w:rsidRDefault="006E3481" w:rsidP="006E3481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Трансжиры (или трансизомеры жирных кислот), являются разновидностью ненасыщенных жиров. Трансжиры в природе встречаются в мясе и молочных продуктах, полученных от жвачных животных (коровы, овцы, козы). В этих продуктах трансжиры образуются естественным путем, в процессе нормального пищеварения в рубце, в результате жизнедеятельности бактерий. В среднем в натуральных молочных продуктах содержится 2-6% трансжиров, в мясе жвачных животных – 3-9%, в курином мясе и свинине всего 0–2%. Однако не стоит беспокоиться и отказываться от употребления натуральных молочных и мясных продуктов, поскольку умеренное потребление таких трансжиров не оказывает вредного влияния на здоровье. Самым известным трансизомером жирных кислот природного происхождения является конъюгированная линолевая кислота (CLA), которая содержится в молочном жире, и считается полезной.</w:t>
      </w:r>
    </w:p>
    <w:p w:rsidR="006E3481" w:rsidRPr="006E3481" w:rsidRDefault="006E3481" w:rsidP="006E3481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Искусственно созданные трансжиры, также известные как промышленные трансжиры или частично гидрогенизированные жиры, опасны для здоровья. Эти жиры образуются при дезодорации и гидрогенизации растительных масел.</w:t>
      </w:r>
    </w:p>
    <w:p w:rsidR="006E3481" w:rsidRPr="006E3481" w:rsidRDefault="006E3481" w:rsidP="006E3481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b/>
          <w:bCs/>
          <w:sz w:val="21"/>
          <w:szCs w:val="21"/>
        </w:rPr>
        <w:t>Вредят ли трансжиры сердцу</w:t>
      </w:r>
    </w:p>
    <w:p w:rsidR="006E3481" w:rsidRPr="006E3481" w:rsidRDefault="006E3481" w:rsidP="006E3481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Многие обсервационные и клинические исследования связывают употребление трансжиров с повышением риска развития сердечно-сосудистых заболеваний. Потребление трансжиров вместо других жиров или углеводов приводит к значительному повышению уровня липопротеинов низкой плотности («плохой» холестерин) без увеличения количества липопротеинов высокой плотности («хороший» холестерин), в то время как большинство других жиров имеют тенденцию увеличивать как уровни ЛПНП, так и ЛПВП. Трансжиры могут повреждать эндотелий - внутреннюю оболочку кровеносных сосудов. В нескольких исследованиях при применении диеты с высоким содержанием трансжиров наблюдалось повышение уровней маркеров эндотелиальной дисфункции и снижение уровня ЛПВП.</w:t>
      </w:r>
    </w:p>
    <w:p w:rsidR="006E3481" w:rsidRPr="006E3481" w:rsidRDefault="006E3481" w:rsidP="006E3481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b/>
          <w:bCs/>
          <w:sz w:val="21"/>
          <w:szCs w:val="21"/>
        </w:rPr>
        <w:t>Влияют ли трансжиры на чувствительность к инсулину и на развитие диабета</w:t>
      </w:r>
    </w:p>
    <w:p w:rsidR="006E3481" w:rsidRPr="006E3481" w:rsidRDefault="006E3481" w:rsidP="006E3481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Связь между трансжирами и повышением риска развития диабета не совсем ясна. Одно из исследований, в котором участвовало более 80 000 женщин, показало, что у тех, кто потреблял трансжиры, риск развития диабета был на 40% выше. Тем не менее, два аналогичных исследования не обнаружили никакой связи между потреблением трансжиров и повышением риска развития диабета. Несколько контролируемых исследований, в которых изучались связь трансжиров и факторы риска диабета, такие как резистентность к инсулину и уровень сахара в крови, показывают противоречивые результаты. Однако исследования на животных показывают, что большое количество трансжиров приводит к развитию резистентности к инсулину и развитию диабета 2 типа.</w:t>
      </w:r>
    </w:p>
    <w:p w:rsidR="006E3481" w:rsidRPr="006E3481" w:rsidRDefault="006E3481" w:rsidP="006E3481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b/>
          <w:bCs/>
          <w:sz w:val="21"/>
          <w:szCs w:val="21"/>
        </w:rPr>
        <w:t>Трансжиры и воспалительный процесс в организме</w:t>
      </w:r>
    </w:p>
    <w:p w:rsidR="006E3481" w:rsidRPr="006E3481" w:rsidRDefault="006E3481" w:rsidP="006E3481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Считается, что воспалительный процесс может является основной причиной развития различных хронических заболеваний, таких как болезни сердца, метаболический синдром, диабет и артрит.</w:t>
      </w:r>
    </w:p>
    <w:p w:rsidR="006E3481" w:rsidRPr="006E3481" w:rsidRDefault="006E3481" w:rsidP="006E3481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Ряд исследований демонстрируют, что трансжиры увеличивают маркеры воспаления при замене других питательных веществ в рационе. В обсервационных исследованиях выявлена связь употребления трансжиров с повышением маркеров воспаления, особенно у людей, имеющих лишний вес или ожирение.</w:t>
      </w:r>
    </w:p>
    <w:p w:rsidR="006E3481" w:rsidRPr="006E3481" w:rsidRDefault="006E3481" w:rsidP="006E3481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b/>
          <w:bCs/>
          <w:sz w:val="21"/>
          <w:szCs w:val="21"/>
        </w:rPr>
        <w:t>Трансжиры и риск развития рака</w:t>
      </w:r>
    </w:p>
    <w:p w:rsidR="006E3481" w:rsidRPr="006E3481" w:rsidRDefault="006E3481" w:rsidP="006E3481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В одном исследовании было показано, что потребление трансжиров до менопаузы может привести к повышению риска развития рака молочной железы после менопаузы, однако эта связь не слишком выраженная и требует проведения дополнительных исследований.</w:t>
      </w:r>
    </w:p>
    <w:p w:rsidR="006E3481" w:rsidRPr="006E3481" w:rsidRDefault="006E3481" w:rsidP="006E3481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b/>
          <w:bCs/>
          <w:sz w:val="21"/>
          <w:szCs w:val="21"/>
        </w:rPr>
        <w:t>Трансжиры в нашем рационе</w:t>
      </w:r>
    </w:p>
    <w:p w:rsidR="006E3481" w:rsidRPr="006E3481" w:rsidRDefault="006E3481" w:rsidP="006E3481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Частично гидрогенизированные растительные масла являются крупнейшим источником трансжиров в нашем рационе. Они дешевы в производстве и имеют длительный срок хранения. Чаще всего они находятся в переработанных пищевых продуктах. Надо иметь в виду, что продукты, содержащие менее 0,5 г трансжиров на порцию, маркируются как содержащие 0 г трансжиров. Трансжиры могут содержаться в заменителях сливочного масла (таких, как кулинарный жир), гидрогенизированных растительных маслах, фритюре, маргаринах, некоторых сортах попкорна для микроволновок, фаст-фуде (жареные блюда быстрого приготовления, такие как жареная курица, рыба, гамбургеры, картофель фри и т.д.), хлебобулочных изделиях (таких как кексы, пирожные, пончики), заменителях молока и сливок для кофе, картофельных и кукурузных чипсах, замороженных готовых блюдах (таких как пицца, пироги, мясные рулеты), глазури и т.д.</w:t>
      </w:r>
    </w:p>
    <w:p w:rsidR="006E3481" w:rsidRPr="006E3481" w:rsidRDefault="006E3481" w:rsidP="006E3481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b/>
          <w:bCs/>
          <w:sz w:val="21"/>
          <w:szCs w:val="21"/>
        </w:rPr>
        <w:t>Как уменьшить потребление трансжиров</w:t>
      </w:r>
    </w:p>
    <w:p w:rsidR="006E3481" w:rsidRPr="006E3481" w:rsidRDefault="006E3481" w:rsidP="006E3481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Полностью избежать употребления трансжиров практически невозможно, поскольку незначительное их количество содержится в натуральных мясных и молочных продуктах, которые являются важными составляющими сбалансированного здорового рациона. Чтобы уменьшить потребление трансжиров необходимо читать этикетки на продуктах и обращать особое внимание на ингредиенты, входящие в состав продукта. Так, если на маркировке пищевой продукции вы видите «частично гидрогенизированные масла» - это трансжиры. В питании лучше всего отдавать предпочтение рациону, в котором преобладают фрукты, овощи, цельнозерновые продукты, полезные жиры и постный белок.</w:t>
      </w:r>
    </w:p>
    <w:p w:rsidR="006E3481" w:rsidRPr="006E3481" w:rsidRDefault="006E3481" w:rsidP="006E3481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6E3481" w:rsidRPr="006E3481" w:rsidRDefault="006E3481" w:rsidP="006E3481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E3481">
        <w:rPr>
          <w:rFonts w:ascii="Arial" w:eastAsia="Times New Roman" w:hAnsi="Arial" w:cs="Arial"/>
          <w:sz w:val="21"/>
          <w:szCs w:val="21"/>
        </w:rPr>
        <w:t>В Российской Федерации уровень содержания трансизомеров жирных кислот в маргаринах, спредах, кулинарных, хлебопекарных, кондитерских жирах и другой продукции, содержащей трансжиры, не может превышать 2%, а информация о количестве трансжиров в продукции должна быть обязательно отражена на потребительской упаковке.</w:t>
      </w:r>
    </w:p>
    <w:p w:rsidR="000B5D39" w:rsidRDefault="000B5D39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81" w:rsidRDefault="006E3481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81" w:rsidRDefault="006E3481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81" w:rsidRPr="006E3481" w:rsidRDefault="006E3481" w:rsidP="006E3481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E3481">
        <w:rPr>
          <w:rFonts w:ascii="Verdana" w:eastAsia="Times New Roman" w:hAnsi="Verdana" w:cs="Times New Roman"/>
          <w:b/>
          <w:sz w:val="24"/>
          <w:szCs w:val="24"/>
        </w:rPr>
        <w:t>Как измерить излучение от вышки сотового оператора</w:t>
      </w:r>
    </w:p>
    <w:p w:rsidR="006E3481" w:rsidRPr="006E3481" w:rsidRDefault="006E3481" w:rsidP="006E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Управление Роспотребнадзора по Нижегородской области информирует, что в 2020 году возросло количество обращений граждан на размещение вышек сотовой связи, что связано с интенсивным строительством новых базовых станций операторов ООО «Т2 Мобайл», ПАО «МТС», ПАО «МегаФон» и ПАО «ВымпелКом».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Гражданам необходимо знать, что чем дальше телефон и базовая станция друг от друга, тем сложнее им «коммуницировать», так как с увеличением расстояния увеличивается и затухание сигнала, плюс сказывается помеховое влияние других базовых станций и телефонов.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Чтобы телефон мог достать до базовой станции, ему приходится работать на максимальном излучении — так же, как и базовой станции. Вообще, телефоны автоматически изменяют мощности излучения, то есть по мере приближения телефона к базовой станции его мощность излучения тем меньше, чем выше уровень сигнала от базовой станции.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Источниками электромагнитного поля (ЭМП) являются антенны базовых станций.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Базовые станции сотовой связи (БС) являются приемопередающими радиотехническими объектами (ПРТО), которые обеспечивают работу сотовых телефонов мобильной связи. Одним из элементов оборудования ПРТО являются антенно-мачтовые сооружения, которые могут размещаться как на отдельно стоящих опорах, промышленных зданиях, трубах котельных, так и на крышах жилых, общественных и других зданий, как правило, наиболее высоких на данной территории. На одной мачте могут быть установлены несколько антенных устройств, каждая из которых работает только в определенном направлении. Размещая на одной мачте несколько антенных устройств (обычно 3-4), оператор БС обеспечивает устойчивую связь с владельцами сотовых телефонов, находящихся в зоне обслуживания БС.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Требования к размещению и эксплуатации ПРТО устанавливаются нормами федерального законодательства, а именно: ст. 27 Федерального закона "О санитарно-эпидемиологическом благополучии населения" от 30.03.1999 N 52-ФЗ, СанПиН 2.1.8/2.2.4.1383-03 «Гигиенические требования к размещению и эксплуатации передающих радиотехнических объектов» и СанПиН 2.1.8/2.2.4.1190-03 «Гигиенические требования к размещению и эксплуатации средств сухопутной подвижной радиосвязи». Указанные нормативные акты предусматривают обязательную процедуру согласования размещения ПРТО с помощью оценки проектной документации и процедуру согласования ввода в эксплуатацию ПРТО по итогам проведения натурных замеров уровней электромагнитного излучения от оборудования базовой станции.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Согласование размещения и ввода в эксплуатацию ПРТО осуществляется органами Роспотребнадзора на основании экспертных заключений аккредитованных в установленном порядке организаций. На этапе ввода в эксплуатацию экспертами проводятся инструментальные измерения в наиболее критичных для населения точках, а специалистами Роспотребнадзора оценивается оптимальность выбора контрольных точек для измерений и достоверность результатов экспертизы и замеров.</w:t>
      </w:r>
    </w:p>
    <w:p w:rsidR="006E3481" w:rsidRPr="006E3481" w:rsidRDefault="006E3481" w:rsidP="006E34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Такой двухэтапный контроль согласования ПРТО позволяет сократить риски воздействия уровней электромагнитного излучения от его работы и исключить угрозу для жизни и здоровья граждан.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На этапе рассмотрения проектной документации используются расчетные методы определения уровней электромагнитных полей, создаваемых ПРТО. Санитарно-эпидемиологическое заключение на документацию оформляется на основании экспертного заключения, подтверждающего соответствие ПРТО действующему санитарному законодательству. Экспертиза проводится должностными лицами, осуществляющими федеральный государственный санитарно-эпидемиологический надзор, экспертами и экспертными организациями, аккредитованными в установленном порядке.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На втором этапе, после монтажа передающего радиотехнического оборудования и проведения пуско-наладочных работ, осуществляются контрольные измерения интенсивности электромагнитных излучений. Измерения проводятся центрами гигиены и эпидемиологии в субъектах Российской Федерации, а также иными организациями, аккредитованными в установленном порядке.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В процессе эксплуатации БС юридические лица – владельцы базовых станций должны осуществлять производственный контроль за соблюдением санитарных правил и проведением санитарно-противоэпидемических (профилактических) мероприятий. Инструментальный контроль уровней электромагнитных полей проводится в рамках производственного контроля не реже одного раза в три года.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Если появились опасения по поводу негативного электромагнитного излучения от БС, рекомендуется обратиться в орган Роспотребнадзора в соответствующем субъекте Российской Федерации.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 xml:space="preserve">Для объективной оценки ситуации и исключения возможности негативного воздействия на жителей излучения от базовых станций сотовой связи гражданам следует обратиться в Управление, указав в заявлении </w:t>
      </w:r>
      <w:r w:rsidRPr="006E3481">
        <w:rPr>
          <w:rFonts w:ascii="Verdana" w:eastAsia="Times New Roman" w:hAnsi="Verdana" w:cs="Times New Roman"/>
          <w:b/>
          <w:sz w:val="20"/>
          <w:szCs w:val="20"/>
        </w:rPr>
        <w:t>место расположения базовой станции, а также свой домашний адрес и контактный телефон</w:t>
      </w:r>
      <w:r w:rsidRPr="006E3481">
        <w:rPr>
          <w:rFonts w:ascii="Verdana" w:eastAsia="Times New Roman" w:hAnsi="Verdana" w:cs="Times New Roman"/>
          <w:sz w:val="20"/>
          <w:szCs w:val="20"/>
        </w:rPr>
        <w:t xml:space="preserve"> для последующего согласования даты и времени проведения замеров в квартире. Важно также обеспечить специалистам доступ в квартиру для проведения измерений.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В рамках рассмотрения всех обращений Управление организует проведение санитарно-эпидемиологических экспертиз силами ФБУЗ «Центр гигиены и эпидемиологии в Нижегородской области» с оценкой условий размещения базовых станций и инструментальными измерениями уровней электромагнитного излучения от работы базовых станций, в том числе и в квартирах заявителей, чтобы исключить факт негативного воздействия от данного оборудования на здоровье граждан.</w:t>
      </w:r>
    </w:p>
    <w:p w:rsidR="006E3481" w:rsidRPr="006E3481" w:rsidRDefault="006E3481" w:rsidP="006E3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81">
        <w:rPr>
          <w:rFonts w:ascii="Verdana" w:eastAsia="Times New Roman" w:hAnsi="Verdana" w:cs="Times New Roman"/>
          <w:sz w:val="20"/>
          <w:szCs w:val="20"/>
        </w:rPr>
        <w:t>В случае, если измеренные уровни электромагнитных полей радиочастотного диапазона на территории жилой застройки превышают предельно допустимый уровень для населения (10,0 мкВт/см2), а также при обнаружении оборудования и функционирования базовых станций без разрешительной документации (санитарно-эпидемиологического заключения на расчеты ЭМП, санитарно-эпидемиологическое заключение о соответствии условий эксплуатации ПРТО санитарным требованиям) по факту выявленных нарушений санитарного законодательства Управление примет исчерпывающие меры административного воздействия вплоть до приостановления эксплуатации базовых станций в судебном порядке.</w:t>
      </w:r>
    </w:p>
    <w:p w:rsidR="006E3481" w:rsidRPr="006E3481" w:rsidRDefault="006E3481" w:rsidP="00152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3481" w:rsidRPr="006E3481" w:rsidSect="0014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FD"/>
    <w:rsid w:val="000B1BFD"/>
    <w:rsid w:val="000B5D39"/>
    <w:rsid w:val="00147643"/>
    <w:rsid w:val="001521D0"/>
    <w:rsid w:val="002610C3"/>
    <w:rsid w:val="002D636F"/>
    <w:rsid w:val="00443A34"/>
    <w:rsid w:val="006E3481"/>
    <w:rsid w:val="008D56EE"/>
    <w:rsid w:val="00CA400F"/>
    <w:rsid w:val="00CD754F"/>
    <w:rsid w:val="00D45AF6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0B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1BFD"/>
    <w:rPr>
      <w:b/>
      <w:bCs/>
    </w:rPr>
  </w:style>
  <w:style w:type="character" w:customStyle="1" w:styleId="apple-converted-space">
    <w:name w:val="apple-converted-space"/>
    <w:basedOn w:val="a0"/>
    <w:rsid w:val="000B1BFD"/>
  </w:style>
  <w:style w:type="character" w:styleId="a5">
    <w:name w:val="Hyperlink"/>
    <w:basedOn w:val="a0"/>
    <w:uiPriority w:val="99"/>
    <w:semiHidden/>
    <w:unhideWhenUsed/>
    <w:rsid w:val="00CA40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0B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1BFD"/>
    <w:rPr>
      <w:b/>
      <w:bCs/>
    </w:rPr>
  </w:style>
  <w:style w:type="character" w:customStyle="1" w:styleId="apple-converted-space">
    <w:name w:val="apple-converted-space"/>
    <w:basedOn w:val="a0"/>
    <w:rsid w:val="000B1BFD"/>
  </w:style>
  <w:style w:type="character" w:styleId="a5">
    <w:name w:val="Hyperlink"/>
    <w:basedOn w:val="a0"/>
    <w:uiPriority w:val="99"/>
    <w:semiHidden/>
    <w:unhideWhenUsed/>
    <w:rsid w:val="00CA40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46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92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6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8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3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1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920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2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017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81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5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31885/cc630e1fe3d25c61642c7e4c9733770070a868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Натлья Щукина</cp:lastModifiedBy>
  <cp:revision>3</cp:revision>
  <cp:lastPrinted>2021-01-26T12:34:00Z</cp:lastPrinted>
  <dcterms:created xsi:type="dcterms:W3CDTF">2021-01-27T09:12:00Z</dcterms:created>
  <dcterms:modified xsi:type="dcterms:W3CDTF">2021-01-27T09:12:00Z</dcterms:modified>
</cp:coreProperties>
</file>