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6D7859">
        <w:rPr>
          <w:sz w:val="26"/>
          <w:szCs w:val="26"/>
          <w:u w:val="single"/>
        </w:rPr>
        <w:t>1</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D7859">
        <w:rPr>
          <w:sz w:val="26"/>
          <w:szCs w:val="26"/>
        </w:rPr>
        <w:tab/>
      </w:r>
      <w:r>
        <w:rPr>
          <w:sz w:val="26"/>
          <w:szCs w:val="26"/>
        </w:rPr>
        <w:t>№</w:t>
      </w:r>
      <w:r w:rsidRPr="006463A5">
        <w:rPr>
          <w:sz w:val="26"/>
          <w:szCs w:val="26"/>
        </w:rPr>
        <w:t xml:space="preserve"> </w:t>
      </w:r>
      <w:r w:rsidR="006D7859">
        <w:rPr>
          <w:sz w:val="26"/>
          <w:szCs w:val="26"/>
          <w:u w:val="single"/>
        </w:rPr>
        <w:t>190</w:t>
      </w:r>
    </w:p>
    <w:p w:rsidR="001F346A" w:rsidRDefault="001F346A" w:rsidP="001F346A">
      <w:pPr>
        <w:jc w:val="both"/>
        <w:rPr>
          <w:sz w:val="26"/>
          <w:szCs w:val="26"/>
        </w:rPr>
      </w:pPr>
    </w:p>
    <w:p w:rsidR="004A3C35" w:rsidRDefault="004A3C35" w:rsidP="001F346A">
      <w:pPr>
        <w:jc w:val="both"/>
        <w:rPr>
          <w:sz w:val="26"/>
          <w:szCs w:val="26"/>
        </w:rPr>
      </w:pPr>
    </w:p>
    <w:p w:rsidR="006D7859" w:rsidRPr="006D7859" w:rsidRDefault="006D7859" w:rsidP="006D7859">
      <w:pPr>
        <w:pStyle w:val="ConsPlusTitle"/>
        <w:jc w:val="center"/>
        <w:rPr>
          <w:rFonts w:ascii="Times New Roman" w:hAnsi="Times New Roman" w:cs="Times New Roman"/>
          <w:bCs w:val="0"/>
          <w:sz w:val="26"/>
          <w:szCs w:val="26"/>
        </w:rPr>
      </w:pPr>
      <w:r w:rsidRPr="006D7859">
        <w:rPr>
          <w:rFonts w:ascii="Times New Roman" w:hAnsi="Times New Roman" w:cs="Times New Roman"/>
          <w:bCs w:val="0"/>
          <w:sz w:val="26"/>
          <w:szCs w:val="26"/>
        </w:rPr>
        <w:t>О внесении изменений в постановление администрации городского округа</w:t>
      </w:r>
      <w:r>
        <w:rPr>
          <w:rFonts w:ascii="Times New Roman" w:hAnsi="Times New Roman" w:cs="Times New Roman"/>
          <w:bCs w:val="0"/>
          <w:sz w:val="26"/>
          <w:szCs w:val="26"/>
        </w:rPr>
        <w:br/>
      </w:r>
      <w:r w:rsidRPr="006D7859">
        <w:rPr>
          <w:rFonts w:ascii="Times New Roman" w:hAnsi="Times New Roman" w:cs="Times New Roman"/>
          <w:bCs w:val="0"/>
          <w:sz w:val="26"/>
          <w:szCs w:val="26"/>
        </w:rPr>
        <w:t xml:space="preserve"> город Шахунья Нижегородской области от 14.03.2022 № 202 «</w:t>
      </w:r>
      <w:r>
        <w:rPr>
          <w:rFonts w:ascii="Times New Roman" w:hAnsi="Times New Roman" w:cs="Times New Roman"/>
          <w:bCs w:val="0"/>
          <w:sz w:val="26"/>
          <w:szCs w:val="26"/>
        </w:rPr>
        <w:t>О</w:t>
      </w:r>
      <w:r w:rsidRPr="006D7859">
        <w:rPr>
          <w:rFonts w:ascii="Times New Roman" w:hAnsi="Times New Roman" w:cs="Times New Roman"/>
          <w:bCs w:val="0"/>
          <w:sz w:val="26"/>
          <w:szCs w:val="26"/>
        </w:rPr>
        <w:t xml:space="preserve">б утверждении муниципальной адресной программы </w:t>
      </w:r>
      <w:r>
        <w:rPr>
          <w:rFonts w:ascii="Times New Roman" w:hAnsi="Times New Roman" w:cs="Times New Roman"/>
          <w:bCs w:val="0"/>
          <w:sz w:val="26"/>
          <w:szCs w:val="26"/>
        </w:rPr>
        <w:t>«П</w:t>
      </w:r>
      <w:r w:rsidRPr="006D7859">
        <w:rPr>
          <w:rFonts w:ascii="Times New Roman" w:hAnsi="Times New Roman" w:cs="Times New Roman"/>
          <w:bCs w:val="0"/>
          <w:sz w:val="26"/>
          <w:szCs w:val="26"/>
        </w:rPr>
        <w:t xml:space="preserve">ереселение граждан из аварийного жилищного фонда на территории городского округа город Шахунья </w:t>
      </w:r>
      <w:r>
        <w:rPr>
          <w:rFonts w:ascii="Times New Roman" w:hAnsi="Times New Roman" w:cs="Times New Roman"/>
          <w:bCs w:val="0"/>
          <w:sz w:val="26"/>
          <w:szCs w:val="26"/>
        </w:rPr>
        <w:t>Н</w:t>
      </w:r>
      <w:r w:rsidRPr="006D7859">
        <w:rPr>
          <w:rFonts w:ascii="Times New Roman" w:hAnsi="Times New Roman" w:cs="Times New Roman"/>
          <w:bCs w:val="0"/>
          <w:sz w:val="26"/>
          <w:szCs w:val="26"/>
        </w:rPr>
        <w:t>ижегородской области</w:t>
      </w:r>
      <w:r>
        <w:rPr>
          <w:rFonts w:ascii="Times New Roman" w:hAnsi="Times New Roman" w:cs="Times New Roman"/>
          <w:bCs w:val="0"/>
          <w:sz w:val="26"/>
          <w:szCs w:val="26"/>
        </w:rPr>
        <w:t>»</w:t>
      </w:r>
    </w:p>
    <w:p w:rsidR="006D7859" w:rsidRPr="006D7859" w:rsidRDefault="006D7859" w:rsidP="006D7859">
      <w:pPr>
        <w:pStyle w:val="ConsPlusNormal"/>
        <w:ind w:firstLine="540"/>
        <w:jc w:val="both"/>
        <w:rPr>
          <w:rFonts w:ascii="Times New Roman" w:hAnsi="Times New Roman" w:cs="Times New Roman"/>
          <w:sz w:val="26"/>
          <w:szCs w:val="26"/>
        </w:rPr>
      </w:pPr>
    </w:p>
    <w:p w:rsidR="006D7859" w:rsidRPr="006D7859" w:rsidRDefault="006D7859" w:rsidP="006D7859">
      <w:pPr>
        <w:pStyle w:val="ConsPlusNormal"/>
        <w:ind w:firstLine="540"/>
        <w:jc w:val="both"/>
        <w:rPr>
          <w:rFonts w:ascii="Times New Roman" w:hAnsi="Times New Roman" w:cs="Times New Roman"/>
          <w:sz w:val="26"/>
          <w:szCs w:val="26"/>
        </w:rPr>
      </w:pPr>
    </w:p>
    <w:p w:rsidR="006D7859" w:rsidRPr="006D7859" w:rsidRDefault="006D7859" w:rsidP="006D7859">
      <w:pPr>
        <w:widowControl w:val="0"/>
        <w:tabs>
          <w:tab w:val="left" w:pos="993"/>
        </w:tabs>
        <w:spacing w:line="360" w:lineRule="auto"/>
        <w:ind w:firstLine="709"/>
        <w:jc w:val="both"/>
        <w:rPr>
          <w:sz w:val="26"/>
          <w:szCs w:val="26"/>
        </w:rPr>
      </w:pPr>
      <w:r w:rsidRPr="006D7859">
        <w:rPr>
          <w:sz w:val="26"/>
          <w:szCs w:val="26"/>
        </w:rPr>
        <w:t xml:space="preserve">В соответствии с Жилищным </w:t>
      </w:r>
      <w:hyperlink r:id="rId10" w:history="1">
        <w:r w:rsidRPr="006D7859">
          <w:rPr>
            <w:sz w:val="26"/>
            <w:szCs w:val="26"/>
          </w:rPr>
          <w:t>кодексом</w:t>
        </w:r>
      </w:hyperlink>
      <w:r w:rsidRPr="006D7859">
        <w:rPr>
          <w:sz w:val="26"/>
          <w:szCs w:val="26"/>
        </w:rPr>
        <w:t xml:space="preserve"> Российской Федерации, Федеральным </w:t>
      </w:r>
      <w:hyperlink r:id="rId11" w:history="1">
        <w:r w:rsidRPr="006D7859">
          <w:rPr>
            <w:sz w:val="26"/>
            <w:szCs w:val="26"/>
          </w:rPr>
          <w:t>законом</w:t>
        </w:r>
      </w:hyperlink>
      <w:r w:rsidRPr="006D7859">
        <w:rPr>
          <w:sz w:val="26"/>
          <w:szCs w:val="26"/>
        </w:rPr>
        <w:t xml:space="preserve"> от 21.07.2007 № 185-ФЗ «О Фонде содействия реформированию жилищно-коммунального хозяйства», </w:t>
      </w:r>
      <w:hyperlink r:id="rId12" w:history="1">
        <w:r w:rsidRPr="006D7859">
          <w:rPr>
            <w:sz w:val="26"/>
            <w:szCs w:val="26"/>
          </w:rPr>
          <w:t>постановлением</w:t>
        </w:r>
      </w:hyperlink>
      <w:r w:rsidRPr="006D7859">
        <w:rPr>
          <w:sz w:val="26"/>
          <w:szCs w:val="26"/>
        </w:rPr>
        <w:t xml:space="preserve"> Правительства Нижегородской области от 29.03.2019 № 168 «Об утверждении региональной адресной программы «Переселение граждан из аварийного жилищного фонда на территории Нижегородской области на 2019 - 2023 годы», в соответствии с решением Совета депутатов городского округа город Шахунья Нижегородской области от 29.12.2022 № 10-1 «О внесении изменений в решение Совета депутатов городского округа город Шахунья Нижегородской области от 24.12.202</w:t>
      </w:r>
      <w:r w:rsidR="009C390A">
        <w:rPr>
          <w:sz w:val="26"/>
          <w:szCs w:val="26"/>
        </w:rPr>
        <w:t>1</w:t>
      </w:r>
      <w:r w:rsidRPr="006D7859">
        <w:rPr>
          <w:sz w:val="26"/>
          <w:szCs w:val="26"/>
        </w:rPr>
        <w:t xml:space="preserve"> № 70-1 «О бюджете городского округа город Шахунья на 2022 год и на плановый период 2023 и 2024 годов», администрация городского округа город Шахунья Нижегородской области </w:t>
      </w:r>
      <w:r w:rsidR="009C390A">
        <w:rPr>
          <w:sz w:val="26"/>
          <w:szCs w:val="26"/>
        </w:rPr>
        <w:t xml:space="preserve"> </w:t>
      </w:r>
      <w:r w:rsidRPr="009C390A">
        <w:rPr>
          <w:b/>
          <w:sz w:val="26"/>
          <w:szCs w:val="26"/>
        </w:rPr>
        <w:t>п</w:t>
      </w:r>
      <w:r w:rsidR="009C390A">
        <w:rPr>
          <w:b/>
          <w:sz w:val="26"/>
          <w:szCs w:val="26"/>
        </w:rPr>
        <w:t xml:space="preserve"> </w:t>
      </w:r>
      <w:r w:rsidRPr="009C390A">
        <w:rPr>
          <w:b/>
          <w:sz w:val="26"/>
          <w:szCs w:val="26"/>
        </w:rPr>
        <w:t>о</w:t>
      </w:r>
      <w:r w:rsidR="009C390A">
        <w:rPr>
          <w:b/>
          <w:sz w:val="26"/>
          <w:szCs w:val="26"/>
        </w:rPr>
        <w:t xml:space="preserve"> </w:t>
      </w:r>
      <w:r w:rsidRPr="009C390A">
        <w:rPr>
          <w:b/>
          <w:sz w:val="26"/>
          <w:szCs w:val="26"/>
        </w:rPr>
        <w:t>с</w:t>
      </w:r>
      <w:r w:rsidR="009C390A">
        <w:rPr>
          <w:b/>
          <w:sz w:val="26"/>
          <w:szCs w:val="26"/>
        </w:rPr>
        <w:t xml:space="preserve"> </w:t>
      </w:r>
      <w:r w:rsidRPr="009C390A">
        <w:rPr>
          <w:b/>
          <w:sz w:val="26"/>
          <w:szCs w:val="26"/>
        </w:rPr>
        <w:t>т</w:t>
      </w:r>
      <w:r w:rsidR="009C390A">
        <w:rPr>
          <w:b/>
          <w:sz w:val="26"/>
          <w:szCs w:val="26"/>
        </w:rPr>
        <w:t xml:space="preserve"> </w:t>
      </w:r>
      <w:r w:rsidRPr="009C390A">
        <w:rPr>
          <w:b/>
          <w:sz w:val="26"/>
          <w:szCs w:val="26"/>
        </w:rPr>
        <w:t>а</w:t>
      </w:r>
      <w:r w:rsidR="009C390A">
        <w:rPr>
          <w:b/>
          <w:sz w:val="26"/>
          <w:szCs w:val="26"/>
        </w:rPr>
        <w:t xml:space="preserve"> </w:t>
      </w:r>
      <w:r w:rsidRPr="009C390A">
        <w:rPr>
          <w:b/>
          <w:sz w:val="26"/>
          <w:szCs w:val="26"/>
        </w:rPr>
        <w:t>н</w:t>
      </w:r>
      <w:r w:rsidR="009C390A">
        <w:rPr>
          <w:b/>
          <w:sz w:val="26"/>
          <w:szCs w:val="26"/>
        </w:rPr>
        <w:t xml:space="preserve"> </w:t>
      </w:r>
      <w:r w:rsidRPr="009C390A">
        <w:rPr>
          <w:b/>
          <w:sz w:val="26"/>
          <w:szCs w:val="26"/>
        </w:rPr>
        <w:t>о</w:t>
      </w:r>
      <w:r w:rsidR="009C390A">
        <w:rPr>
          <w:b/>
          <w:sz w:val="26"/>
          <w:szCs w:val="26"/>
        </w:rPr>
        <w:t xml:space="preserve"> </w:t>
      </w:r>
      <w:r w:rsidRPr="009C390A">
        <w:rPr>
          <w:b/>
          <w:sz w:val="26"/>
          <w:szCs w:val="26"/>
        </w:rPr>
        <w:t>в</w:t>
      </w:r>
      <w:r w:rsidR="009C390A">
        <w:rPr>
          <w:b/>
          <w:sz w:val="26"/>
          <w:szCs w:val="26"/>
        </w:rPr>
        <w:t xml:space="preserve"> </w:t>
      </w:r>
      <w:r w:rsidRPr="009C390A">
        <w:rPr>
          <w:b/>
          <w:sz w:val="26"/>
          <w:szCs w:val="26"/>
        </w:rPr>
        <w:t>л</w:t>
      </w:r>
      <w:r w:rsidR="009C390A">
        <w:rPr>
          <w:b/>
          <w:sz w:val="26"/>
          <w:szCs w:val="26"/>
        </w:rPr>
        <w:t xml:space="preserve"> </w:t>
      </w:r>
      <w:r w:rsidRPr="009C390A">
        <w:rPr>
          <w:b/>
          <w:sz w:val="26"/>
          <w:szCs w:val="26"/>
        </w:rPr>
        <w:t>я</w:t>
      </w:r>
      <w:r w:rsidR="009C390A">
        <w:rPr>
          <w:b/>
          <w:sz w:val="26"/>
          <w:szCs w:val="26"/>
        </w:rPr>
        <w:t xml:space="preserve"> </w:t>
      </w:r>
      <w:r w:rsidRPr="009C390A">
        <w:rPr>
          <w:b/>
          <w:sz w:val="26"/>
          <w:szCs w:val="26"/>
        </w:rPr>
        <w:t>е</w:t>
      </w:r>
      <w:r w:rsidR="009C390A">
        <w:rPr>
          <w:b/>
          <w:sz w:val="26"/>
          <w:szCs w:val="26"/>
        </w:rPr>
        <w:t xml:space="preserve"> </w:t>
      </w:r>
      <w:r w:rsidRPr="009C390A">
        <w:rPr>
          <w:b/>
          <w:sz w:val="26"/>
          <w:szCs w:val="26"/>
        </w:rPr>
        <w:t>т</w:t>
      </w:r>
      <w:r w:rsidR="009C390A">
        <w:rPr>
          <w:b/>
          <w:sz w:val="26"/>
          <w:szCs w:val="26"/>
        </w:rPr>
        <w:t xml:space="preserve"> </w:t>
      </w:r>
      <w:r w:rsidRPr="009C390A">
        <w:rPr>
          <w:b/>
          <w:sz w:val="26"/>
          <w:szCs w:val="26"/>
        </w:rPr>
        <w:t>:</w:t>
      </w:r>
    </w:p>
    <w:p w:rsidR="006D7859" w:rsidRPr="006D7859" w:rsidRDefault="006D7859" w:rsidP="006D7859">
      <w:pPr>
        <w:pStyle w:val="ConsPlusNormal"/>
        <w:tabs>
          <w:tab w:val="left" w:pos="993"/>
        </w:tabs>
        <w:spacing w:line="360" w:lineRule="auto"/>
        <w:ind w:firstLine="709"/>
        <w:jc w:val="both"/>
        <w:rPr>
          <w:rFonts w:ascii="Times New Roman" w:hAnsi="Times New Roman" w:cs="Times New Roman"/>
          <w:sz w:val="26"/>
          <w:szCs w:val="26"/>
        </w:rPr>
      </w:pPr>
      <w:r w:rsidRPr="006D7859">
        <w:rPr>
          <w:rFonts w:ascii="Times New Roman" w:hAnsi="Times New Roman" w:cs="Times New Roman"/>
          <w:sz w:val="26"/>
          <w:szCs w:val="26"/>
        </w:rPr>
        <w:t xml:space="preserve">1. В постановление администрации городского округа город Шахунья Нижегородской области от 14.03.2022 № 202 «Об утверждении муниципальной адресной </w:t>
      </w:r>
      <w:hyperlink w:anchor="P35" w:history="1">
        <w:r w:rsidRPr="009C390A">
          <w:rPr>
            <w:rFonts w:ascii="Times New Roman" w:hAnsi="Times New Roman" w:cs="Times New Roman"/>
            <w:sz w:val="26"/>
            <w:szCs w:val="26"/>
          </w:rPr>
          <w:t>программ</w:t>
        </w:r>
      </w:hyperlink>
      <w:r w:rsidRPr="009C390A">
        <w:rPr>
          <w:rFonts w:ascii="Times New Roman" w:hAnsi="Times New Roman" w:cs="Times New Roman"/>
          <w:sz w:val="26"/>
          <w:szCs w:val="26"/>
        </w:rPr>
        <w:t>ы</w:t>
      </w:r>
      <w:r w:rsidRPr="006D7859">
        <w:rPr>
          <w:rFonts w:ascii="Times New Roman" w:hAnsi="Times New Roman" w:cs="Times New Roman"/>
          <w:sz w:val="26"/>
          <w:szCs w:val="26"/>
        </w:rPr>
        <w:t xml:space="preserve"> «Переселение граждан из аварийного жилищного фонда на территории городского округа город Шахунья Нижегородской области» (с изменениями от 28.09.2022 № 1067) (далее – Муниципальная программа) внести изменения изложив муниципальную адресную программу в новой редакции, согласно приложению к </w:t>
      </w:r>
      <w:r w:rsidRPr="006D7859">
        <w:rPr>
          <w:rFonts w:ascii="Times New Roman" w:hAnsi="Times New Roman" w:cs="Times New Roman"/>
          <w:sz w:val="26"/>
          <w:szCs w:val="26"/>
        </w:rPr>
        <w:lastRenderedPageBreak/>
        <w:t>настоящему постановлению.</w:t>
      </w:r>
    </w:p>
    <w:p w:rsidR="006D7859" w:rsidRPr="006D7859" w:rsidRDefault="006D7859" w:rsidP="006D7859">
      <w:pPr>
        <w:pStyle w:val="af3"/>
        <w:widowControl w:val="0"/>
        <w:numPr>
          <w:ilvl w:val="0"/>
          <w:numId w:val="29"/>
        </w:numPr>
        <w:tabs>
          <w:tab w:val="left" w:pos="993"/>
        </w:tabs>
        <w:spacing w:line="360" w:lineRule="auto"/>
        <w:ind w:firstLine="709"/>
        <w:jc w:val="both"/>
        <w:rPr>
          <w:rFonts w:ascii="Times New Roman" w:eastAsiaTheme="minorHAnsi" w:hAnsi="Times New Roman"/>
          <w:sz w:val="26"/>
          <w:szCs w:val="26"/>
        </w:rPr>
      </w:pPr>
      <w:r w:rsidRPr="006D7859">
        <w:rPr>
          <w:rFonts w:ascii="Times New Roman" w:eastAsiaTheme="minorHAnsi" w:hAnsi="Times New Roman"/>
          <w:sz w:val="26"/>
          <w:szCs w:val="26"/>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 и распространяет свое действие на правоотношения, возникшие с 1.01.2023.</w:t>
      </w:r>
    </w:p>
    <w:p w:rsidR="006D7859" w:rsidRPr="006D7859" w:rsidRDefault="006D7859" w:rsidP="006D7859">
      <w:pPr>
        <w:pStyle w:val="af3"/>
        <w:widowControl w:val="0"/>
        <w:numPr>
          <w:ilvl w:val="0"/>
          <w:numId w:val="29"/>
        </w:numPr>
        <w:tabs>
          <w:tab w:val="left" w:pos="993"/>
        </w:tabs>
        <w:spacing w:line="360" w:lineRule="auto"/>
        <w:ind w:firstLine="709"/>
        <w:jc w:val="both"/>
        <w:rPr>
          <w:rFonts w:ascii="Times New Roman" w:eastAsiaTheme="minorHAnsi" w:hAnsi="Times New Roman"/>
          <w:sz w:val="26"/>
          <w:szCs w:val="26"/>
        </w:rPr>
      </w:pPr>
      <w:r w:rsidRPr="006D7859">
        <w:rPr>
          <w:rFonts w:ascii="Times New Roman" w:eastAsiaTheme="minorHAnsi" w:hAnsi="Times New Roman"/>
          <w:sz w:val="26"/>
          <w:szCs w:val="26"/>
        </w:rPr>
        <w:t>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6D7859" w:rsidRPr="006D7859" w:rsidRDefault="006D7859" w:rsidP="006D7859">
      <w:pPr>
        <w:pStyle w:val="ConsPlusNormal"/>
        <w:tabs>
          <w:tab w:val="left" w:pos="993"/>
        </w:tabs>
        <w:spacing w:line="360" w:lineRule="auto"/>
        <w:ind w:firstLine="709"/>
        <w:jc w:val="both"/>
        <w:rPr>
          <w:rFonts w:ascii="Times New Roman" w:eastAsiaTheme="minorHAnsi" w:hAnsi="Times New Roman" w:cs="Times New Roman"/>
          <w:sz w:val="26"/>
          <w:szCs w:val="26"/>
          <w:lang w:eastAsia="en-US"/>
        </w:rPr>
      </w:pPr>
      <w:r w:rsidRPr="006D7859">
        <w:rPr>
          <w:rFonts w:ascii="Times New Roman" w:eastAsiaTheme="minorHAnsi" w:hAnsi="Times New Roman" w:cs="Times New Roman"/>
          <w:sz w:val="26"/>
          <w:szCs w:val="26"/>
          <w:lang w:eastAsia="en-US"/>
        </w:rPr>
        <w:t xml:space="preserve">4. Со дня вступления в силу настоящего постановления признать утратившим силу постановление администрации городского округа город Шахунья от 28.09.2022 </w:t>
      </w:r>
      <w:r w:rsidR="009C390A">
        <w:rPr>
          <w:rFonts w:ascii="Times New Roman" w:eastAsiaTheme="minorHAnsi" w:hAnsi="Times New Roman" w:cs="Times New Roman"/>
          <w:sz w:val="26"/>
          <w:szCs w:val="26"/>
          <w:lang w:eastAsia="en-US"/>
        </w:rPr>
        <w:br/>
      </w:r>
      <w:r w:rsidRPr="006D7859">
        <w:rPr>
          <w:rFonts w:ascii="Times New Roman" w:eastAsiaTheme="minorHAnsi" w:hAnsi="Times New Roman" w:cs="Times New Roman"/>
          <w:sz w:val="26"/>
          <w:szCs w:val="26"/>
          <w:lang w:eastAsia="en-US"/>
        </w:rPr>
        <w:t xml:space="preserve">№ 1067 «О внесении изменений постановление администрации городского округа город Шахунья Нижегородской области от 14.03.2022 № 202 «Об утверждении муниципальной адресной </w:t>
      </w:r>
      <w:hyperlink w:anchor="P35" w:history="1">
        <w:r w:rsidRPr="006D7859">
          <w:rPr>
            <w:rFonts w:ascii="Times New Roman" w:eastAsiaTheme="minorHAnsi" w:hAnsi="Times New Roman" w:cs="Times New Roman"/>
            <w:sz w:val="26"/>
            <w:szCs w:val="26"/>
            <w:lang w:eastAsia="en-US"/>
          </w:rPr>
          <w:t>программ</w:t>
        </w:r>
      </w:hyperlink>
      <w:r w:rsidRPr="006D7859">
        <w:rPr>
          <w:rFonts w:ascii="Times New Roman" w:eastAsiaTheme="minorHAnsi" w:hAnsi="Times New Roman" w:cs="Times New Roman"/>
          <w:sz w:val="26"/>
          <w:szCs w:val="26"/>
          <w:lang w:eastAsia="en-US"/>
        </w:rPr>
        <w:t>ы «Переселение граждан из аварийного жилищного фонда на территории городского округа город Шахунья Нижегородской области».</w:t>
      </w:r>
    </w:p>
    <w:p w:rsidR="006D7859" w:rsidRPr="006D7859" w:rsidRDefault="006D7859" w:rsidP="006D7859">
      <w:pPr>
        <w:pStyle w:val="ConsPlusNormal"/>
        <w:tabs>
          <w:tab w:val="left" w:pos="993"/>
        </w:tabs>
        <w:spacing w:line="360" w:lineRule="auto"/>
        <w:ind w:firstLine="709"/>
        <w:jc w:val="both"/>
        <w:rPr>
          <w:rFonts w:ascii="Times New Roman" w:hAnsi="Times New Roman" w:cs="Times New Roman"/>
          <w:sz w:val="26"/>
          <w:szCs w:val="26"/>
        </w:rPr>
      </w:pPr>
      <w:r w:rsidRPr="006D7859">
        <w:rPr>
          <w:rFonts w:ascii="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А.Д.Серова.</w:t>
      </w:r>
    </w:p>
    <w:p w:rsidR="006D7859" w:rsidRDefault="006D7859" w:rsidP="006D7859">
      <w:pPr>
        <w:pStyle w:val="ConsPlusNormal"/>
        <w:jc w:val="both"/>
        <w:rPr>
          <w:rFonts w:ascii="Times New Roman" w:hAnsi="Times New Roman" w:cs="Times New Roman"/>
          <w:szCs w:val="22"/>
        </w:rPr>
      </w:pP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О.А.Дахно</w:t>
      </w:r>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9C390A" w:rsidRDefault="009C390A">
      <w:pPr>
        <w:rPr>
          <w:sz w:val="22"/>
          <w:szCs w:val="22"/>
        </w:rPr>
      </w:pPr>
      <w:r>
        <w:rPr>
          <w:sz w:val="22"/>
          <w:szCs w:val="22"/>
        </w:rPr>
        <w:br w:type="page"/>
      </w:r>
    </w:p>
    <w:p w:rsidR="0046261B" w:rsidRDefault="0046261B" w:rsidP="0046261B">
      <w:pPr>
        <w:ind w:left="6237"/>
        <w:jc w:val="center"/>
      </w:pPr>
      <w:r>
        <w:lastRenderedPageBreak/>
        <w:t>Приложение</w:t>
      </w:r>
    </w:p>
    <w:p w:rsidR="0046261B" w:rsidRDefault="0046261B" w:rsidP="0046261B">
      <w:pPr>
        <w:ind w:left="6237"/>
        <w:jc w:val="center"/>
      </w:pPr>
      <w:r>
        <w:t>к постановлению администрации</w:t>
      </w:r>
    </w:p>
    <w:p w:rsidR="0046261B" w:rsidRDefault="0046261B" w:rsidP="0046261B">
      <w:pPr>
        <w:ind w:left="6237"/>
        <w:jc w:val="center"/>
      </w:pPr>
      <w:r>
        <w:t>городского округа город Шахунья</w:t>
      </w:r>
    </w:p>
    <w:p w:rsidR="0046261B" w:rsidRDefault="0046261B" w:rsidP="0046261B">
      <w:pPr>
        <w:ind w:left="6237"/>
        <w:jc w:val="center"/>
      </w:pPr>
      <w:r>
        <w:t>Нижегородской области</w:t>
      </w:r>
    </w:p>
    <w:p w:rsidR="0046261B" w:rsidRDefault="0046261B" w:rsidP="0046261B">
      <w:pPr>
        <w:ind w:left="6237"/>
        <w:jc w:val="center"/>
      </w:pPr>
      <w:r>
        <w:t>от 01.03.2023 г. № 190</w:t>
      </w:r>
    </w:p>
    <w:p w:rsidR="0046261B" w:rsidRDefault="0046261B" w:rsidP="0046261B">
      <w:pPr>
        <w:jc w:val="right"/>
      </w:pPr>
    </w:p>
    <w:p w:rsidR="0046261B" w:rsidRPr="006B7CB9" w:rsidRDefault="0046261B" w:rsidP="00C609D6">
      <w:pPr>
        <w:pStyle w:val="ConsPlusTitle"/>
        <w:jc w:val="center"/>
        <w:rPr>
          <w:rFonts w:ascii="Times New Roman" w:hAnsi="Times New Roman" w:cs="Times New Roman"/>
          <w:szCs w:val="22"/>
        </w:rPr>
      </w:pPr>
      <w:r w:rsidRPr="006B7CB9">
        <w:rPr>
          <w:rFonts w:ascii="Times New Roman" w:hAnsi="Times New Roman" w:cs="Times New Roman"/>
          <w:szCs w:val="22"/>
        </w:rPr>
        <w:t>МУНИЦИПАЛЬНАЯ АДРЕСНАЯ ПРОГРАММА</w:t>
      </w:r>
    </w:p>
    <w:p w:rsidR="0046261B" w:rsidRPr="006B7CB9" w:rsidRDefault="0046261B" w:rsidP="00C609D6">
      <w:pPr>
        <w:pStyle w:val="ConsPlusTitle"/>
        <w:jc w:val="center"/>
        <w:rPr>
          <w:rFonts w:ascii="Times New Roman" w:hAnsi="Times New Roman" w:cs="Times New Roman"/>
          <w:szCs w:val="22"/>
        </w:rPr>
      </w:pPr>
      <w:r>
        <w:rPr>
          <w:rFonts w:ascii="Times New Roman" w:hAnsi="Times New Roman" w:cs="Times New Roman"/>
          <w:szCs w:val="22"/>
        </w:rPr>
        <w:t>«</w:t>
      </w:r>
      <w:r w:rsidRPr="006B7CB9">
        <w:rPr>
          <w:rFonts w:ascii="Times New Roman" w:hAnsi="Times New Roman" w:cs="Times New Roman"/>
          <w:szCs w:val="22"/>
        </w:rPr>
        <w:t>ПЕРЕСЕЛЕНИЕ ГРАЖДАН ИЗ АВАРИЙНОГО ЖИЛИЩНОГО ФОНДА</w:t>
      </w:r>
    </w:p>
    <w:p w:rsidR="0046261B" w:rsidRPr="006B7CB9" w:rsidRDefault="0046261B" w:rsidP="00C609D6">
      <w:pPr>
        <w:pStyle w:val="ConsPlusTitle"/>
        <w:jc w:val="center"/>
        <w:rPr>
          <w:rFonts w:ascii="Times New Roman" w:hAnsi="Times New Roman" w:cs="Times New Roman"/>
          <w:szCs w:val="22"/>
        </w:rPr>
      </w:pPr>
      <w:r w:rsidRPr="006B7CB9">
        <w:rPr>
          <w:rFonts w:ascii="Times New Roman" w:hAnsi="Times New Roman" w:cs="Times New Roman"/>
          <w:szCs w:val="22"/>
        </w:rPr>
        <w:t>НА ТЕРРИТОРИИ ГОРОДСКОГО ОКРУГА ГОРОД ШАХУНЬЯ</w:t>
      </w:r>
    </w:p>
    <w:p w:rsidR="0046261B" w:rsidRPr="006B7CB9" w:rsidRDefault="0046261B" w:rsidP="00C609D6">
      <w:pPr>
        <w:pStyle w:val="ConsPlusTitle"/>
        <w:jc w:val="center"/>
        <w:rPr>
          <w:rFonts w:ascii="Times New Roman" w:hAnsi="Times New Roman" w:cs="Times New Roman"/>
          <w:szCs w:val="22"/>
        </w:rPr>
      </w:pPr>
      <w:r w:rsidRPr="006B7CB9">
        <w:rPr>
          <w:rFonts w:ascii="Times New Roman" w:hAnsi="Times New Roman" w:cs="Times New Roman"/>
          <w:szCs w:val="22"/>
        </w:rPr>
        <w:t>НИЖЕГОРОДСКОЙ ОБЛАСТИ</w:t>
      </w:r>
      <w:r>
        <w:rPr>
          <w:rFonts w:ascii="Times New Roman" w:hAnsi="Times New Roman" w:cs="Times New Roman"/>
          <w:szCs w:val="22"/>
        </w:rPr>
        <w:t>»</w:t>
      </w:r>
    </w:p>
    <w:p w:rsidR="0046261B" w:rsidRDefault="0046261B" w:rsidP="00C609D6">
      <w:pPr>
        <w:pStyle w:val="ConsPlusTitle"/>
        <w:jc w:val="center"/>
        <w:outlineLvl w:val="1"/>
        <w:rPr>
          <w:rFonts w:ascii="Times New Roman" w:hAnsi="Times New Roman" w:cs="Times New Roman"/>
          <w:sz w:val="16"/>
          <w:szCs w:val="16"/>
        </w:rPr>
      </w:pPr>
    </w:p>
    <w:p w:rsidR="0046261B" w:rsidRPr="0046261B" w:rsidRDefault="0046261B" w:rsidP="00C609D6">
      <w:pPr>
        <w:pStyle w:val="ConsPlusTitle"/>
        <w:numPr>
          <w:ilvl w:val="0"/>
          <w:numId w:val="30"/>
        </w:numPr>
        <w:adjustRightInd/>
        <w:ind w:left="-284" w:firstLine="0"/>
        <w:jc w:val="center"/>
        <w:outlineLvl w:val="1"/>
        <w:rPr>
          <w:rFonts w:ascii="Times New Roman" w:hAnsi="Times New Roman" w:cs="Times New Roman"/>
          <w:sz w:val="24"/>
          <w:szCs w:val="24"/>
        </w:rPr>
      </w:pPr>
      <w:r w:rsidRPr="0046261B">
        <w:rPr>
          <w:rFonts w:ascii="Times New Roman" w:hAnsi="Times New Roman" w:cs="Times New Roman"/>
          <w:sz w:val="24"/>
          <w:szCs w:val="24"/>
        </w:rPr>
        <w:t>Паспорт Программы</w:t>
      </w:r>
    </w:p>
    <w:p w:rsidR="0046261B" w:rsidRPr="006B7CB9" w:rsidRDefault="0046261B" w:rsidP="0046261B">
      <w:pPr>
        <w:pStyle w:val="ConsPlusNormal"/>
        <w:ind w:firstLine="540"/>
        <w:jc w:val="both"/>
        <w:rPr>
          <w:rFonts w:ascii="Times New Roman" w:hAnsi="Times New Roman" w:cs="Times New Roman"/>
          <w:szCs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7"/>
        <w:gridCol w:w="1500"/>
        <w:gridCol w:w="1428"/>
        <w:gridCol w:w="758"/>
        <w:gridCol w:w="691"/>
        <w:gridCol w:w="684"/>
        <w:gridCol w:w="1035"/>
        <w:gridCol w:w="1276"/>
      </w:tblGrid>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1.1. Наименование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Переселение граждан из аварийного жилищного фонда на территории городского округа город Шахунья Нижегородской области» (далее - Программа)</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1.2. Основание для разработки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Жилищный </w:t>
            </w:r>
            <w:hyperlink r:id="rId13" w:history="1">
              <w:r w:rsidRPr="0046261B">
                <w:rPr>
                  <w:rFonts w:ascii="Times New Roman" w:hAnsi="Times New Roman" w:cs="Times New Roman"/>
                  <w:sz w:val="24"/>
                  <w:szCs w:val="24"/>
                </w:rPr>
                <w:t>кодекс</w:t>
              </w:r>
            </w:hyperlink>
            <w:r w:rsidRPr="0046261B">
              <w:rPr>
                <w:rFonts w:ascii="Times New Roman" w:hAnsi="Times New Roman" w:cs="Times New Roman"/>
                <w:sz w:val="24"/>
                <w:szCs w:val="24"/>
              </w:rPr>
              <w:t xml:space="preserve"> Российской Федерации;</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Федеральный </w:t>
            </w:r>
            <w:hyperlink r:id="rId14" w:history="1">
              <w:r w:rsidRPr="0046261B">
                <w:rPr>
                  <w:rFonts w:ascii="Times New Roman" w:hAnsi="Times New Roman" w:cs="Times New Roman"/>
                  <w:sz w:val="24"/>
                  <w:szCs w:val="24"/>
                </w:rPr>
                <w:t>закон</w:t>
              </w:r>
            </w:hyperlink>
            <w:r w:rsidRPr="0046261B">
              <w:rPr>
                <w:rFonts w:ascii="Times New Roman" w:hAnsi="Times New Roman" w:cs="Times New Roman"/>
                <w:sz w:val="24"/>
                <w:szCs w:val="24"/>
              </w:rPr>
              <w:t xml:space="preserve"> от 21 июля 2007 г. № 185-ФЗ «О Фонде содействия реформированию жилищно-коммунального хозяйства» (далее - Федеральный закон № 185-ФЗ);</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Федеральный </w:t>
            </w:r>
            <w:hyperlink r:id="rId15" w:history="1">
              <w:r w:rsidRPr="0046261B">
                <w:rPr>
                  <w:rFonts w:ascii="Times New Roman" w:hAnsi="Times New Roman" w:cs="Times New Roman"/>
                  <w:sz w:val="24"/>
                  <w:szCs w:val="24"/>
                </w:rPr>
                <w:t>проект</w:t>
              </w:r>
            </w:hyperlink>
            <w:r w:rsidRPr="0046261B">
              <w:rPr>
                <w:rFonts w:ascii="Times New Roman" w:hAnsi="Times New Roman" w:cs="Times New Roman"/>
                <w:sz w:val="24"/>
                <w:szCs w:val="24"/>
              </w:rPr>
              <w:t xml:space="preserve">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 № 3;</w:t>
            </w:r>
          </w:p>
          <w:p w:rsidR="0046261B" w:rsidRPr="0046261B" w:rsidRDefault="00F425DD" w:rsidP="0046261B">
            <w:pPr>
              <w:pStyle w:val="ConsPlusNormal"/>
              <w:ind w:firstLine="0"/>
              <w:jc w:val="both"/>
              <w:rPr>
                <w:rFonts w:ascii="Times New Roman" w:hAnsi="Times New Roman" w:cs="Times New Roman"/>
                <w:sz w:val="24"/>
                <w:szCs w:val="24"/>
              </w:rPr>
            </w:pPr>
            <w:hyperlink r:id="rId16" w:history="1">
              <w:r w:rsidR="0046261B" w:rsidRPr="0046261B">
                <w:rPr>
                  <w:rFonts w:ascii="Times New Roman" w:hAnsi="Times New Roman" w:cs="Times New Roman"/>
                  <w:sz w:val="24"/>
                  <w:szCs w:val="24"/>
                </w:rPr>
                <w:t>Распоряжение</w:t>
              </w:r>
            </w:hyperlink>
            <w:r w:rsidR="0046261B" w:rsidRPr="0046261B">
              <w:rPr>
                <w:rFonts w:ascii="Times New Roman" w:hAnsi="Times New Roman" w:cs="Times New Roman"/>
                <w:sz w:val="24"/>
                <w:szCs w:val="24"/>
              </w:rPr>
              <w:t xml:space="preserve"> Правительства Нижегородской области от 21 декабря 2007 г.</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 2084-р «О реализации на территории Нижегородской области Жилищного кодекса Российской Федерации и Федерального закона от 21 июля 2007 г. </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185-ФЗ «О Фонде содействия реформированию жилищно-коммунального хозяйства»;</w:t>
            </w:r>
          </w:p>
          <w:p w:rsidR="0046261B" w:rsidRPr="0046261B" w:rsidRDefault="00F425DD" w:rsidP="0046261B">
            <w:pPr>
              <w:pStyle w:val="ConsPlusNormal"/>
              <w:ind w:firstLine="0"/>
              <w:jc w:val="both"/>
              <w:rPr>
                <w:rFonts w:ascii="Times New Roman" w:hAnsi="Times New Roman" w:cs="Times New Roman"/>
                <w:sz w:val="24"/>
                <w:szCs w:val="24"/>
              </w:rPr>
            </w:pPr>
            <w:hyperlink r:id="rId17" w:history="1">
              <w:r w:rsidR="0046261B" w:rsidRPr="0046261B">
                <w:rPr>
                  <w:rFonts w:ascii="Times New Roman" w:hAnsi="Times New Roman" w:cs="Times New Roman"/>
                  <w:sz w:val="24"/>
                  <w:szCs w:val="24"/>
                </w:rPr>
                <w:t>Постановление</w:t>
              </w:r>
            </w:hyperlink>
            <w:r w:rsidR="0046261B" w:rsidRPr="0046261B">
              <w:rPr>
                <w:rFonts w:ascii="Times New Roman" w:hAnsi="Times New Roman" w:cs="Times New Roman"/>
                <w:sz w:val="24"/>
                <w:szCs w:val="24"/>
              </w:rPr>
              <w:t xml:space="preserve"> Правительства Нижегородской области от 29 марта 2019 г. </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168 «Об утверждении региональной адресной программы «Переселение граждан из аварийного жилищного фонда на территории Нижегородской области на 2019 - 2023 годы»</w:t>
            </w:r>
          </w:p>
        </w:tc>
      </w:tr>
      <w:tr w:rsidR="0046261B" w:rsidRPr="001F537B" w:rsidTr="0046261B">
        <w:trPr>
          <w:trHeight w:val="628"/>
        </w:trPr>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1.3. Исполнитель основных мероприятий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Отдел жилищной политики администрации городского округа город Шахунья Нижегородской области  </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w:t>
            </w:r>
            <w:r w:rsidRPr="0046261B">
              <w:rPr>
                <w:rFonts w:ascii="Times New Roman" w:hAnsi="Times New Roman" w:cs="Times New Roman"/>
                <w:sz w:val="24"/>
                <w:szCs w:val="24"/>
                <w:lang w:val="en-US"/>
              </w:rPr>
              <w:t>4</w:t>
            </w:r>
            <w:r w:rsidRPr="0046261B">
              <w:rPr>
                <w:rFonts w:ascii="Times New Roman" w:hAnsi="Times New Roman" w:cs="Times New Roman"/>
                <w:sz w:val="24"/>
                <w:szCs w:val="24"/>
              </w:rPr>
              <w:t>. Заказчик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Администрация городского округа город Шахунья Нижегородской области</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w:t>
            </w:r>
            <w:r w:rsidRPr="0046261B">
              <w:rPr>
                <w:rFonts w:ascii="Times New Roman" w:hAnsi="Times New Roman" w:cs="Times New Roman"/>
                <w:sz w:val="24"/>
                <w:szCs w:val="24"/>
                <w:lang w:val="en-US"/>
              </w:rPr>
              <w:t>5</w:t>
            </w:r>
            <w:r w:rsidRPr="0046261B">
              <w:rPr>
                <w:rFonts w:ascii="Times New Roman" w:hAnsi="Times New Roman" w:cs="Times New Roman"/>
                <w:sz w:val="24"/>
                <w:szCs w:val="24"/>
              </w:rPr>
              <w:t>. Основная цель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Финансовое и организационное обеспечение переселения граждан из многоквартирных домов,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w:t>
            </w:r>
            <w:r w:rsidRPr="0046261B">
              <w:rPr>
                <w:rFonts w:ascii="Times New Roman" w:hAnsi="Times New Roman" w:cs="Times New Roman"/>
                <w:sz w:val="24"/>
                <w:szCs w:val="24"/>
                <w:lang w:val="en-US"/>
              </w:rPr>
              <w:t>6</w:t>
            </w:r>
            <w:r w:rsidRPr="0046261B">
              <w:rPr>
                <w:rFonts w:ascii="Times New Roman" w:hAnsi="Times New Roman" w:cs="Times New Roman"/>
                <w:sz w:val="24"/>
                <w:szCs w:val="24"/>
              </w:rPr>
              <w:t>. Задачи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1. Создание безопасных и благоприятных условий проживания граждан на территории городского округа город Шахунья Нижегородской области.</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2. Переселение граждан из жилых помещений, находящихся в </w:t>
            </w:r>
            <w:r w:rsidRPr="0046261B">
              <w:rPr>
                <w:rFonts w:ascii="Times New Roman" w:hAnsi="Times New Roman" w:cs="Times New Roman"/>
                <w:sz w:val="24"/>
                <w:szCs w:val="24"/>
              </w:rPr>
              <w:lastRenderedPageBreak/>
              <w:t>аварийных многоквартирных домах, в благоустроенные жилые помещения в возможно сжатые сроки.</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3. Ликвидация (реконструкция) аварийных многоквартирных домов.</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lastRenderedPageBreak/>
              <w:t>1.7. Сроки реализации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Муниципальная программа реализуется в течение 2021 - 2023 годы, в том числе:</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второй этап - с 26 апреля 2021 г. по 31 декабря 2021 г.;</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третий этап - с 1 января 2021 г. по 31 декабря 2022 г.;</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четвертый этап - с 1 октября 2021 г. по 31 декабря 2023 г.;</w:t>
            </w:r>
          </w:p>
          <w:p w:rsidR="0046261B" w:rsidRPr="0046261B" w:rsidRDefault="0046261B" w:rsidP="0046261B">
            <w:pPr>
              <w:pStyle w:val="ConsPlusNormal"/>
              <w:ind w:firstLine="0"/>
              <w:jc w:val="both"/>
              <w:rPr>
                <w:rFonts w:ascii="Times New Roman" w:hAnsi="Times New Roman" w:cs="Times New Roman"/>
                <w:sz w:val="24"/>
                <w:szCs w:val="24"/>
              </w:rPr>
            </w:pP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1.8. Участник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Городской округ город Шахунья Нижегородской области</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1.9. Планируемые показатели выполнения  муниципальной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1. Площадь аварийных многоквартирных домов, жители которых расселены в результате выполнения Программы.</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2. Общее число освобожденных жилых помещений в результате выполнения Программы.</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3. Число переселенных жителей в результате выполнения Программы.</w:t>
            </w:r>
          </w:p>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 xml:space="preserve">Цифровые данные по планируемым показателям выполнения Программы приведены в </w:t>
            </w:r>
            <w:hyperlink w:anchor="P723" w:history="1">
              <w:r w:rsidRPr="0046261B">
                <w:rPr>
                  <w:rFonts w:ascii="Times New Roman" w:hAnsi="Times New Roman" w:cs="Times New Roman"/>
                  <w:b/>
                  <w:sz w:val="24"/>
                  <w:szCs w:val="24"/>
                </w:rPr>
                <w:t>приложении</w:t>
              </w:r>
            </w:hyperlink>
            <w:r w:rsidRPr="0046261B">
              <w:rPr>
                <w:rFonts w:ascii="Times New Roman" w:hAnsi="Times New Roman" w:cs="Times New Roman"/>
                <w:b/>
                <w:sz w:val="24"/>
                <w:szCs w:val="24"/>
              </w:rPr>
              <w:t xml:space="preserve"> 1</w:t>
            </w:r>
            <w:r w:rsidRPr="0046261B">
              <w:rPr>
                <w:rFonts w:ascii="Times New Roman" w:hAnsi="Times New Roman" w:cs="Times New Roman"/>
                <w:sz w:val="24"/>
                <w:szCs w:val="24"/>
              </w:rPr>
              <w:t xml:space="preserve"> к настоящей Программе</w:t>
            </w:r>
          </w:p>
        </w:tc>
      </w:tr>
      <w:tr w:rsidR="0046261B" w:rsidRPr="001F537B" w:rsidTr="0046261B">
        <w:tc>
          <w:tcPr>
            <w:tcW w:w="2755" w:type="dxa"/>
            <w:gridSpan w:val="2"/>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1.1</w:t>
            </w:r>
            <w:r w:rsidRPr="0046261B">
              <w:rPr>
                <w:rFonts w:ascii="Times New Roman" w:hAnsi="Times New Roman" w:cs="Times New Roman"/>
                <w:sz w:val="24"/>
                <w:szCs w:val="24"/>
                <w:lang w:val="en-US"/>
              </w:rPr>
              <w:t>0</w:t>
            </w:r>
            <w:r w:rsidRPr="0046261B">
              <w:rPr>
                <w:rFonts w:ascii="Times New Roman" w:hAnsi="Times New Roman" w:cs="Times New Roman"/>
                <w:sz w:val="24"/>
                <w:szCs w:val="24"/>
              </w:rPr>
              <w:t>. Контроль за реализацией Программы</w:t>
            </w:r>
          </w:p>
        </w:tc>
        <w:tc>
          <w:tcPr>
            <w:tcW w:w="7372" w:type="dxa"/>
            <w:gridSpan w:val="7"/>
          </w:tcPr>
          <w:p w:rsidR="0046261B" w:rsidRPr="0046261B" w:rsidRDefault="0046261B" w:rsidP="0046261B">
            <w:pPr>
              <w:pStyle w:val="ConsPlusNormal"/>
              <w:ind w:firstLine="0"/>
              <w:jc w:val="both"/>
              <w:rPr>
                <w:rFonts w:ascii="Times New Roman" w:hAnsi="Times New Roman" w:cs="Times New Roman"/>
                <w:sz w:val="24"/>
                <w:szCs w:val="24"/>
              </w:rPr>
            </w:pPr>
            <w:r w:rsidRPr="0046261B">
              <w:rPr>
                <w:rFonts w:ascii="Times New Roman" w:hAnsi="Times New Roman" w:cs="Times New Roman"/>
                <w:sz w:val="24"/>
                <w:szCs w:val="24"/>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 и администрация городского округа город Шахунья Нижегородской области</w:t>
            </w:r>
          </w:p>
        </w:tc>
      </w:tr>
      <w:tr w:rsidR="0046261B" w:rsidRPr="001F537B" w:rsidTr="0046261B">
        <w:tc>
          <w:tcPr>
            <w:tcW w:w="1338" w:type="dxa"/>
            <w:vMerge w:val="restart"/>
          </w:tcPr>
          <w:p w:rsidR="0046261B" w:rsidRPr="0046261B" w:rsidRDefault="0046261B" w:rsidP="0046261B">
            <w:pPr>
              <w:pStyle w:val="ConsPlusNormal"/>
              <w:ind w:firstLine="0"/>
              <w:rPr>
                <w:rFonts w:ascii="Times New Roman" w:hAnsi="Times New Roman" w:cs="Times New Roman"/>
                <w:sz w:val="24"/>
                <w:szCs w:val="24"/>
              </w:rPr>
            </w:pPr>
            <w:r w:rsidRPr="0046261B">
              <w:rPr>
                <w:rFonts w:ascii="Times New Roman" w:hAnsi="Times New Roman" w:cs="Times New Roman"/>
                <w:sz w:val="24"/>
                <w:szCs w:val="24"/>
              </w:rPr>
              <w:t>1.1</w:t>
            </w:r>
            <w:r w:rsidRPr="0046261B">
              <w:rPr>
                <w:rFonts w:ascii="Times New Roman" w:hAnsi="Times New Roman" w:cs="Times New Roman"/>
                <w:sz w:val="24"/>
                <w:szCs w:val="24"/>
                <w:lang w:val="en-US"/>
              </w:rPr>
              <w:t>1</w:t>
            </w:r>
            <w:r w:rsidRPr="0046261B">
              <w:rPr>
                <w:rFonts w:ascii="Times New Roman" w:hAnsi="Times New Roman" w:cs="Times New Roman"/>
                <w:sz w:val="24"/>
                <w:szCs w:val="24"/>
              </w:rPr>
              <w:t>. Индикаторы достижения цели Программы</w:t>
            </w:r>
          </w:p>
        </w:tc>
        <w:tc>
          <w:tcPr>
            <w:tcW w:w="1417" w:type="dxa"/>
            <w:vMerge w:val="restart"/>
            <w:vAlign w:val="center"/>
          </w:tcPr>
          <w:p w:rsidR="0046261B" w:rsidRPr="0046261B" w:rsidRDefault="0046261B" w:rsidP="0046261B">
            <w:pPr>
              <w:pStyle w:val="ConsPlusNormal"/>
              <w:rPr>
                <w:rFonts w:ascii="Times New Roman" w:hAnsi="Times New Roman" w:cs="Times New Roman"/>
                <w:sz w:val="24"/>
                <w:szCs w:val="24"/>
              </w:rPr>
            </w:pPr>
          </w:p>
        </w:tc>
        <w:tc>
          <w:tcPr>
            <w:tcW w:w="1500" w:type="dxa"/>
            <w:vMerge w:val="restart"/>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Всего</w:t>
            </w:r>
          </w:p>
        </w:tc>
        <w:tc>
          <w:tcPr>
            <w:tcW w:w="5872" w:type="dxa"/>
            <w:gridSpan w:val="6"/>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по годам</w:t>
            </w:r>
          </w:p>
        </w:tc>
      </w:tr>
      <w:tr w:rsidR="0046261B" w:rsidRPr="001F537B" w:rsidTr="0046261B">
        <w:trPr>
          <w:trHeight w:val="383"/>
        </w:trPr>
        <w:tc>
          <w:tcPr>
            <w:tcW w:w="1338" w:type="dxa"/>
            <w:vMerge/>
          </w:tcPr>
          <w:p w:rsidR="0046261B" w:rsidRPr="0046261B" w:rsidRDefault="0046261B" w:rsidP="0046261B"/>
        </w:tc>
        <w:tc>
          <w:tcPr>
            <w:tcW w:w="1417" w:type="dxa"/>
            <w:vMerge/>
          </w:tcPr>
          <w:p w:rsidR="0046261B" w:rsidRPr="0046261B" w:rsidRDefault="0046261B" w:rsidP="0046261B"/>
        </w:tc>
        <w:tc>
          <w:tcPr>
            <w:tcW w:w="1500" w:type="dxa"/>
            <w:vMerge/>
          </w:tcPr>
          <w:p w:rsidR="0046261B" w:rsidRPr="0046261B" w:rsidRDefault="0046261B" w:rsidP="0046261B"/>
        </w:tc>
        <w:tc>
          <w:tcPr>
            <w:tcW w:w="1428"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II этап</w:t>
            </w:r>
          </w:p>
        </w:tc>
        <w:tc>
          <w:tcPr>
            <w:tcW w:w="1449" w:type="dxa"/>
            <w:gridSpan w:val="2"/>
            <w:vAlign w:val="center"/>
          </w:tcPr>
          <w:p w:rsidR="0046261B" w:rsidRPr="0046261B" w:rsidRDefault="0046261B" w:rsidP="0046261B">
            <w:pPr>
              <w:pStyle w:val="ConsPlusNormal"/>
              <w:ind w:hanging="13"/>
              <w:jc w:val="center"/>
              <w:rPr>
                <w:rFonts w:ascii="Times New Roman" w:hAnsi="Times New Roman" w:cs="Times New Roman"/>
                <w:sz w:val="24"/>
                <w:szCs w:val="24"/>
              </w:rPr>
            </w:pPr>
            <w:r w:rsidRPr="0046261B">
              <w:rPr>
                <w:rFonts w:ascii="Times New Roman" w:hAnsi="Times New Roman" w:cs="Times New Roman"/>
                <w:sz w:val="24"/>
                <w:szCs w:val="24"/>
              </w:rPr>
              <w:t xml:space="preserve">III этап </w:t>
            </w:r>
          </w:p>
        </w:tc>
        <w:tc>
          <w:tcPr>
            <w:tcW w:w="2995" w:type="dxa"/>
            <w:gridSpan w:val="3"/>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IV этап</w:t>
            </w:r>
          </w:p>
        </w:tc>
      </w:tr>
      <w:tr w:rsidR="0046261B" w:rsidRPr="001F537B" w:rsidTr="0046261B">
        <w:trPr>
          <w:trHeight w:val="382"/>
        </w:trPr>
        <w:tc>
          <w:tcPr>
            <w:tcW w:w="1338" w:type="dxa"/>
            <w:vMerge/>
          </w:tcPr>
          <w:p w:rsidR="0046261B" w:rsidRPr="0046261B" w:rsidRDefault="0046261B" w:rsidP="0046261B"/>
        </w:tc>
        <w:tc>
          <w:tcPr>
            <w:tcW w:w="1417" w:type="dxa"/>
            <w:vMerge/>
          </w:tcPr>
          <w:p w:rsidR="0046261B" w:rsidRPr="0046261B" w:rsidRDefault="0046261B" w:rsidP="0046261B"/>
        </w:tc>
        <w:tc>
          <w:tcPr>
            <w:tcW w:w="1500" w:type="dxa"/>
            <w:vMerge/>
          </w:tcPr>
          <w:p w:rsidR="0046261B" w:rsidRPr="0046261B" w:rsidRDefault="0046261B" w:rsidP="0046261B"/>
        </w:tc>
        <w:tc>
          <w:tcPr>
            <w:tcW w:w="1428"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2021</w:t>
            </w:r>
          </w:p>
        </w:tc>
        <w:tc>
          <w:tcPr>
            <w:tcW w:w="758"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2021</w:t>
            </w:r>
          </w:p>
        </w:tc>
        <w:tc>
          <w:tcPr>
            <w:tcW w:w="691"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2022</w:t>
            </w:r>
          </w:p>
        </w:tc>
        <w:tc>
          <w:tcPr>
            <w:tcW w:w="684"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2021</w:t>
            </w:r>
          </w:p>
        </w:tc>
        <w:tc>
          <w:tcPr>
            <w:tcW w:w="1035"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2022</w:t>
            </w:r>
          </w:p>
        </w:tc>
        <w:tc>
          <w:tcPr>
            <w:tcW w:w="1276"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2023</w:t>
            </w:r>
          </w:p>
        </w:tc>
      </w:tr>
      <w:tr w:rsidR="0046261B" w:rsidRPr="001F537B" w:rsidTr="0046261B">
        <w:tc>
          <w:tcPr>
            <w:tcW w:w="1338" w:type="dxa"/>
            <w:vMerge/>
          </w:tcPr>
          <w:p w:rsidR="0046261B" w:rsidRPr="0046261B" w:rsidRDefault="0046261B" w:rsidP="0046261B"/>
        </w:tc>
        <w:tc>
          <w:tcPr>
            <w:tcW w:w="1417"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Площадь расселяемых жилых помещений,</w:t>
            </w:r>
          </w:p>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 xml:space="preserve"> (кв. м)</w:t>
            </w:r>
          </w:p>
        </w:tc>
        <w:tc>
          <w:tcPr>
            <w:tcW w:w="1500"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3 134,2</w:t>
            </w:r>
          </w:p>
        </w:tc>
        <w:tc>
          <w:tcPr>
            <w:tcW w:w="1428"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31,9</w:t>
            </w:r>
          </w:p>
        </w:tc>
        <w:tc>
          <w:tcPr>
            <w:tcW w:w="758"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761,0</w:t>
            </w:r>
          </w:p>
        </w:tc>
        <w:tc>
          <w:tcPr>
            <w:tcW w:w="691"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53,6</w:t>
            </w:r>
          </w:p>
        </w:tc>
        <w:tc>
          <w:tcPr>
            <w:tcW w:w="684" w:type="dxa"/>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265,3</w:t>
            </w:r>
          </w:p>
        </w:tc>
        <w:tc>
          <w:tcPr>
            <w:tcW w:w="1035"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712,1</w:t>
            </w:r>
          </w:p>
        </w:tc>
        <w:tc>
          <w:tcPr>
            <w:tcW w:w="1276" w:type="dxa"/>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1330,8</w:t>
            </w:r>
          </w:p>
        </w:tc>
      </w:tr>
      <w:tr w:rsidR="0046261B" w:rsidRPr="001F537B" w:rsidTr="0046261B">
        <w:tblPrEx>
          <w:tblBorders>
            <w:insideH w:val="nil"/>
          </w:tblBorders>
        </w:tblPrEx>
        <w:tc>
          <w:tcPr>
            <w:tcW w:w="1338" w:type="dxa"/>
            <w:vMerge/>
            <w:tcBorders>
              <w:bottom w:val="single" w:sz="4" w:space="0" w:color="auto"/>
            </w:tcBorders>
          </w:tcPr>
          <w:p w:rsidR="0046261B" w:rsidRPr="0046261B" w:rsidRDefault="0046261B" w:rsidP="0046261B"/>
        </w:tc>
        <w:tc>
          <w:tcPr>
            <w:tcW w:w="1417" w:type="dxa"/>
            <w:tcBorders>
              <w:bottom w:val="single" w:sz="4" w:space="0" w:color="auto"/>
            </w:tcBorders>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Число жителей, планируемых к переселению (чел.)</w:t>
            </w:r>
          </w:p>
        </w:tc>
        <w:tc>
          <w:tcPr>
            <w:tcW w:w="1500" w:type="dxa"/>
            <w:tcBorders>
              <w:bottom w:val="single" w:sz="4" w:space="0" w:color="auto"/>
            </w:tcBorders>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243</w:t>
            </w:r>
          </w:p>
        </w:tc>
        <w:tc>
          <w:tcPr>
            <w:tcW w:w="1428" w:type="dxa"/>
            <w:tcBorders>
              <w:bottom w:val="single" w:sz="4" w:space="0" w:color="auto"/>
            </w:tcBorders>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1</w:t>
            </w:r>
          </w:p>
        </w:tc>
        <w:tc>
          <w:tcPr>
            <w:tcW w:w="758" w:type="dxa"/>
            <w:tcBorders>
              <w:bottom w:val="single" w:sz="4" w:space="0" w:color="auto"/>
            </w:tcBorders>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60</w:t>
            </w:r>
          </w:p>
        </w:tc>
        <w:tc>
          <w:tcPr>
            <w:tcW w:w="691" w:type="dxa"/>
            <w:tcBorders>
              <w:bottom w:val="single" w:sz="4" w:space="0" w:color="auto"/>
            </w:tcBorders>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1</w:t>
            </w:r>
          </w:p>
        </w:tc>
        <w:tc>
          <w:tcPr>
            <w:tcW w:w="684" w:type="dxa"/>
            <w:tcBorders>
              <w:bottom w:val="single" w:sz="4" w:space="0" w:color="auto"/>
            </w:tcBorders>
            <w:vAlign w:val="center"/>
          </w:tcPr>
          <w:p w:rsidR="0046261B" w:rsidRPr="0046261B" w:rsidRDefault="0046261B" w:rsidP="0046261B">
            <w:pPr>
              <w:pStyle w:val="ConsPlusNormal"/>
              <w:jc w:val="center"/>
              <w:rPr>
                <w:rFonts w:ascii="Times New Roman" w:hAnsi="Times New Roman" w:cs="Times New Roman"/>
                <w:sz w:val="24"/>
                <w:szCs w:val="24"/>
              </w:rPr>
            </w:pPr>
            <w:r w:rsidRPr="0046261B">
              <w:rPr>
                <w:rFonts w:ascii="Times New Roman" w:hAnsi="Times New Roman" w:cs="Times New Roman"/>
                <w:sz w:val="24"/>
                <w:szCs w:val="24"/>
              </w:rPr>
              <w:t>22</w:t>
            </w:r>
          </w:p>
        </w:tc>
        <w:tc>
          <w:tcPr>
            <w:tcW w:w="1035" w:type="dxa"/>
            <w:tcBorders>
              <w:bottom w:val="single" w:sz="4" w:space="0" w:color="auto"/>
            </w:tcBorders>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51</w:t>
            </w:r>
          </w:p>
        </w:tc>
        <w:tc>
          <w:tcPr>
            <w:tcW w:w="1276" w:type="dxa"/>
            <w:tcBorders>
              <w:bottom w:val="single" w:sz="4" w:space="0" w:color="auto"/>
            </w:tcBorders>
            <w:vAlign w:val="center"/>
          </w:tcPr>
          <w:p w:rsidR="0046261B" w:rsidRPr="0046261B" w:rsidRDefault="0046261B" w:rsidP="0046261B">
            <w:pPr>
              <w:pStyle w:val="ConsPlusNormal"/>
              <w:ind w:firstLine="0"/>
              <w:jc w:val="center"/>
              <w:rPr>
                <w:rFonts w:ascii="Times New Roman" w:hAnsi="Times New Roman" w:cs="Times New Roman"/>
                <w:sz w:val="24"/>
                <w:szCs w:val="24"/>
              </w:rPr>
            </w:pPr>
            <w:r w:rsidRPr="0046261B">
              <w:rPr>
                <w:rFonts w:ascii="Times New Roman" w:hAnsi="Times New Roman" w:cs="Times New Roman"/>
                <w:sz w:val="24"/>
                <w:szCs w:val="24"/>
              </w:rPr>
              <w:t>108</w:t>
            </w:r>
          </w:p>
        </w:tc>
      </w:tr>
    </w:tbl>
    <w:p w:rsidR="0046261B" w:rsidRDefault="0046261B" w:rsidP="0046261B">
      <w:pPr>
        <w:widowControl w:val="0"/>
        <w:autoSpaceDE w:val="0"/>
        <w:autoSpaceDN w:val="0"/>
        <w:adjustRightInd w:val="0"/>
        <w:jc w:val="center"/>
        <w:rPr>
          <w:b/>
          <w:bCs/>
        </w:rPr>
      </w:pPr>
    </w:p>
    <w:p w:rsidR="0046261B" w:rsidRDefault="0046261B" w:rsidP="0046261B">
      <w:pPr>
        <w:widowControl w:val="0"/>
        <w:autoSpaceDE w:val="0"/>
        <w:autoSpaceDN w:val="0"/>
        <w:adjustRightInd w:val="0"/>
        <w:jc w:val="center"/>
        <w:rPr>
          <w:b/>
          <w:bCs/>
        </w:rPr>
      </w:pPr>
    </w:p>
    <w:p w:rsidR="0046261B" w:rsidRDefault="0046261B" w:rsidP="0046261B">
      <w:pPr>
        <w:widowControl w:val="0"/>
        <w:autoSpaceDE w:val="0"/>
        <w:autoSpaceDN w:val="0"/>
        <w:adjustRightInd w:val="0"/>
        <w:jc w:val="center"/>
        <w:rPr>
          <w:b/>
          <w:bCs/>
        </w:rPr>
      </w:pPr>
    </w:p>
    <w:p w:rsidR="0046261B" w:rsidRPr="0046261B" w:rsidRDefault="0046261B" w:rsidP="0046261B">
      <w:pPr>
        <w:widowControl w:val="0"/>
        <w:autoSpaceDE w:val="0"/>
        <w:autoSpaceDN w:val="0"/>
        <w:adjustRightInd w:val="0"/>
        <w:jc w:val="center"/>
        <w:rPr>
          <w:b/>
          <w:bCs/>
        </w:rPr>
      </w:pPr>
      <w:r w:rsidRPr="0046261B">
        <w:rPr>
          <w:b/>
          <w:bCs/>
        </w:rPr>
        <w:lastRenderedPageBreak/>
        <w:t>2. ТЕКСТ ПРОГРАММЫ</w:t>
      </w: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2.1. Содержание Программы</w:t>
      </w:r>
    </w:p>
    <w:p w:rsidR="0046261B" w:rsidRPr="0046261B" w:rsidRDefault="0046261B" w:rsidP="0046261B">
      <w:pPr>
        <w:pStyle w:val="ConsPlusNormal"/>
        <w:ind w:right="-2" w:firstLine="540"/>
        <w:jc w:val="both"/>
        <w:rPr>
          <w:rFonts w:ascii="Times New Roman" w:hAnsi="Times New Roman" w:cs="Times New Roman"/>
          <w:sz w:val="24"/>
          <w:szCs w:val="24"/>
        </w:rPr>
      </w:pPr>
      <w:r w:rsidRPr="0046261B">
        <w:rPr>
          <w:rFonts w:ascii="Times New Roman" w:hAnsi="Times New Roman" w:cs="Times New Roman"/>
          <w:sz w:val="24"/>
          <w:szCs w:val="24"/>
        </w:rPr>
        <w:t>Одним из приоритетов жилищной политики как на уровне Нижегородской области, так и в городском округе город Шахунья является обеспечение комфортных условий проживания населения, в том числе выполнение обязательств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то есть аварийных и ветхих домах.</w:t>
      </w:r>
    </w:p>
    <w:p w:rsidR="0046261B" w:rsidRPr="0046261B" w:rsidRDefault="0046261B" w:rsidP="0046261B">
      <w:pPr>
        <w:pStyle w:val="ConsPlusNormal"/>
        <w:ind w:right="-2" w:firstLine="540"/>
        <w:jc w:val="both"/>
        <w:rPr>
          <w:rFonts w:ascii="Times New Roman" w:hAnsi="Times New Roman" w:cs="Times New Roman"/>
          <w:sz w:val="24"/>
          <w:szCs w:val="24"/>
        </w:rPr>
      </w:pPr>
      <w:r w:rsidRPr="0046261B">
        <w:rPr>
          <w:rFonts w:ascii="Times New Roman" w:hAnsi="Times New Roman" w:cs="Times New Roman"/>
          <w:sz w:val="24"/>
          <w:szCs w:val="24"/>
        </w:rP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понижают социальный статус гражданина, не дают возможности реализовать право на приватизацию жилого помещения.</w:t>
      </w:r>
    </w:p>
    <w:p w:rsidR="0046261B" w:rsidRPr="0046261B" w:rsidRDefault="0046261B" w:rsidP="0046261B">
      <w:pPr>
        <w:pStyle w:val="ConsPlusNormal"/>
        <w:ind w:right="-2" w:firstLine="540"/>
        <w:jc w:val="both"/>
        <w:rPr>
          <w:rFonts w:ascii="Times New Roman" w:hAnsi="Times New Roman" w:cs="Times New Roman"/>
          <w:sz w:val="24"/>
          <w:szCs w:val="24"/>
        </w:rPr>
      </w:pPr>
      <w:r w:rsidRPr="0046261B">
        <w:rPr>
          <w:rFonts w:ascii="Times New Roman" w:hAnsi="Times New Roman" w:cs="Times New Roman"/>
          <w:sz w:val="24"/>
          <w:szCs w:val="24"/>
        </w:rPr>
        <w:t>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проблем, существующих в Нижегородской области, и требует скорейшего решения ее с использованием программно-целевого метода.</w:t>
      </w:r>
    </w:p>
    <w:p w:rsidR="0046261B" w:rsidRPr="0046261B" w:rsidRDefault="0046261B" w:rsidP="0046261B">
      <w:pPr>
        <w:pStyle w:val="ConsPlusNormal"/>
        <w:ind w:right="-2"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В настоящее время на территории городского округа город Шахунья Нижегородской области до 1 января 2017 г. были признаны аварийными и подлежащими сносу по причине физического износа в процессе эксплуатации 34 многоквартирных жилых дома, которые предусмотрено расселить в рамках реализации Программы. </w:t>
      </w:r>
    </w:p>
    <w:p w:rsidR="0046261B" w:rsidRPr="0046261B" w:rsidRDefault="0046261B" w:rsidP="0046261B">
      <w:pPr>
        <w:pStyle w:val="ConsPlusNormal"/>
        <w:ind w:right="-2" w:firstLine="540"/>
        <w:jc w:val="both"/>
        <w:rPr>
          <w:rFonts w:ascii="Times New Roman" w:hAnsi="Times New Roman" w:cs="Times New Roman"/>
          <w:sz w:val="24"/>
          <w:szCs w:val="24"/>
        </w:rPr>
      </w:pPr>
      <w:r w:rsidRPr="0046261B">
        <w:rPr>
          <w:rFonts w:ascii="Times New Roman" w:hAnsi="Times New Roman" w:cs="Times New Roman"/>
          <w:sz w:val="24"/>
          <w:szCs w:val="24"/>
        </w:rPr>
        <w:t>Корректировка перечня многоквартирных домов, в отношении которых планируется предоставление финансовой поддержки на переселение граждан в рамках реализации Программы, осуществляется министерством строительства Нижегородской области.</w:t>
      </w:r>
    </w:p>
    <w:p w:rsidR="0046261B" w:rsidRPr="0046261B" w:rsidRDefault="0046261B" w:rsidP="0046261B">
      <w:pPr>
        <w:pStyle w:val="ConsPlusNormal"/>
        <w:ind w:right="-2" w:firstLine="540"/>
        <w:jc w:val="both"/>
        <w:rPr>
          <w:rFonts w:ascii="Times New Roman" w:hAnsi="Times New Roman" w:cs="Times New Roman"/>
          <w:sz w:val="24"/>
          <w:szCs w:val="24"/>
        </w:rPr>
      </w:pPr>
    </w:p>
    <w:p w:rsidR="0046261B" w:rsidRPr="0046261B" w:rsidRDefault="0046261B" w:rsidP="0046261B">
      <w:pPr>
        <w:spacing w:line="240" w:lineRule="atLeast"/>
        <w:ind w:right="-2"/>
        <w:contextualSpacing/>
        <w:jc w:val="center"/>
        <w:rPr>
          <w:b/>
        </w:rPr>
      </w:pPr>
      <w:r w:rsidRPr="0046261B">
        <w:rPr>
          <w:b/>
        </w:rPr>
        <w:t>2.2.  Цели и задачи Программы</w:t>
      </w:r>
    </w:p>
    <w:p w:rsidR="0046261B" w:rsidRPr="0046261B" w:rsidRDefault="0046261B" w:rsidP="0046261B">
      <w:pPr>
        <w:spacing w:line="240" w:lineRule="atLeast"/>
        <w:ind w:right="-2"/>
        <w:contextualSpacing/>
        <w:jc w:val="center"/>
        <w:rPr>
          <w:b/>
          <w:bCs/>
        </w:rPr>
      </w:pPr>
    </w:p>
    <w:p w:rsidR="0046261B" w:rsidRPr="0046261B" w:rsidRDefault="0046261B" w:rsidP="0046261B">
      <w:pPr>
        <w:ind w:right="-2" w:firstLine="567"/>
        <w:contextualSpacing/>
        <w:jc w:val="both"/>
      </w:pPr>
      <w:r w:rsidRPr="0046261B">
        <w:t xml:space="preserve">Основной целью Программы является - создание безопасных и благоприятных условий проживания граждан на территории  городского округа город Шахунья Нижегородской области. </w:t>
      </w:r>
    </w:p>
    <w:p w:rsidR="0046261B" w:rsidRPr="0046261B" w:rsidRDefault="0046261B" w:rsidP="0046261B">
      <w:pPr>
        <w:ind w:right="-2" w:firstLine="567"/>
        <w:contextualSpacing/>
        <w:jc w:val="both"/>
      </w:pPr>
      <w:r w:rsidRPr="0046261B">
        <w:t>В рамках достижения цели необходимо решить основную  Задачу:</w:t>
      </w:r>
    </w:p>
    <w:p w:rsidR="0046261B" w:rsidRPr="0046261B" w:rsidRDefault="0046261B" w:rsidP="0046261B">
      <w:pPr>
        <w:widowControl w:val="0"/>
        <w:autoSpaceDE w:val="0"/>
        <w:autoSpaceDN w:val="0"/>
        <w:ind w:right="-2" w:firstLine="567"/>
        <w:jc w:val="both"/>
        <w:outlineLvl w:val="2"/>
      </w:pPr>
      <w:r w:rsidRPr="0046261B">
        <w:t xml:space="preserve">- Переселение граждан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из эксплуатации в благоустроенные жилые помещения. </w:t>
      </w:r>
    </w:p>
    <w:p w:rsidR="0046261B" w:rsidRPr="0046261B" w:rsidRDefault="0046261B" w:rsidP="0046261B">
      <w:pPr>
        <w:widowControl w:val="0"/>
        <w:autoSpaceDE w:val="0"/>
        <w:autoSpaceDN w:val="0"/>
        <w:ind w:right="-2" w:firstLine="567"/>
        <w:jc w:val="both"/>
        <w:outlineLvl w:val="2"/>
      </w:pPr>
      <w:r w:rsidRPr="0046261B">
        <w:t xml:space="preserve">Так как переселение граждан планируется осуществлять в жилые помещения, приобретаемые в том числе на первичном рынке жилья у застройщика, эти мероприятия косвенно будут способствовать решению задачи  развития  жилищного строительства. </w:t>
      </w:r>
    </w:p>
    <w:p w:rsidR="0046261B" w:rsidRPr="0046261B" w:rsidRDefault="0046261B" w:rsidP="0046261B">
      <w:pPr>
        <w:widowControl w:val="0"/>
        <w:autoSpaceDE w:val="0"/>
        <w:autoSpaceDN w:val="0"/>
        <w:ind w:right="-2"/>
        <w:jc w:val="both"/>
        <w:outlineLvl w:val="2"/>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2.3. Перечень основных мероприятий программы</w:t>
      </w:r>
    </w:p>
    <w:p w:rsidR="0046261B" w:rsidRDefault="0046261B" w:rsidP="0046261B">
      <w:pPr>
        <w:pStyle w:val="ConsPlusTitle"/>
        <w:jc w:val="center"/>
        <w:outlineLvl w:val="1"/>
        <w:rPr>
          <w:rFonts w:ascii="Times New Roman" w:hAnsi="Times New Roman" w:cs="Times New Roman"/>
        </w:rPr>
      </w:pPr>
    </w:p>
    <w:tbl>
      <w:tblPr>
        <w:tblStyle w:val="a4"/>
        <w:tblW w:w="10768" w:type="dxa"/>
        <w:jc w:val="center"/>
        <w:tblLayout w:type="fixed"/>
        <w:tblLook w:val="04A0" w:firstRow="1" w:lastRow="0" w:firstColumn="1" w:lastColumn="0" w:noHBand="0" w:noVBand="1"/>
      </w:tblPr>
      <w:tblGrid>
        <w:gridCol w:w="2175"/>
        <w:gridCol w:w="2923"/>
        <w:gridCol w:w="1629"/>
        <w:gridCol w:w="1325"/>
        <w:gridCol w:w="1418"/>
        <w:gridCol w:w="1298"/>
      </w:tblGrid>
      <w:tr w:rsidR="0046261B" w:rsidTr="0046261B">
        <w:trPr>
          <w:jc w:val="center"/>
        </w:trPr>
        <w:tc>
          <w:tcPr>
            <w:tcW w:w="2175" w:type="dxa"/>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Наименование мероприятия</w:t>
            </w:r>
          </w:p>
        </w:tc>
        <w:tc>
          <w:tcPr>
            <w:tcW w:w="2923" w:type="dxa"/>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Источники финансирования</w:t>
            </w:r>
          </w:p>
        </w:tc>
        <w:tc>
          <w:tcPr>
            <w:tcW w:w="1629" w:type="dxa"/>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ИТОГО</w:t>
            </w:r>
          </w:p>
        </w:tc>
        <w:tc>
          <w:tcPr>
            <w:tcW w:w="4041" w:type="dxa"/>
            <w:gridSpan w:val="3"/>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 xml:space="preserve">Общий объем финансирования </w:t>
            </w:r>
          </w:p>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 xml:space="preserve">(по годам) </w:t>
            </w:r>
          </w:p>
        </w:tc>
      </w:tr>
      <w:tr w:rsidR="0046261B" w:rsidTr="0046261B">
        <w:trPr>
          <w:trHeight w:val="686"/>
          <w:jc w:val="center"/>
        </w:trPr>
        <w:tc>
          <w:tcPr>
            <w:tcW w:w="10768" w:type="dxa"/>
            <w:gridSpan w:val="6"/>
          </w:tcPr>
          <w:p w:rsidR="0046261B" w:rsidRPr="0046261B" w:rsidRDefault="0046261B" w:rsidP="0046261B">
            <w:pPr>
              <w:pStyle w:val="ConsPlusNormal"/>
              <w:rPr>
                <w:rFonts w:ascii="Times New Roman" w:hAnsi="Times New Roman" w:cs="Times New Roman"/>
                <w:sz w:val="22"/>
                <w:szCs w:val="22"/>
              </w:rPr>
            </w:pPr>
            <w:r w:rsidRPr="0046261B">
              <w:rPr>
                <w:rFonts w:ascii="Times New Roman" w:hAnsi="Times New Roman" w:cs="Times New Roman"/>
                <w:sz w:val="22"/>
                <w:szCs w:val="22"/>
              </w:rPr>
              <w:t xml:space="preserve">Муниципальная программа «Переселение граждан из аварийного жилищного фонда на территории городского округа город Шахунья Нижегородской области» </w:t>
            </w:r>
          </w:p>
        </w:tc>
      </w:tr>
      <w:tr w:rsidR="0046261B" w:rsidTr="0046261B">
        <w:trPr>
          <w:cantSplit/>
          <w:trHeight w:val="378"/>
          <w:jc w:val="center"/>
        </w:trPr>
        <w:tc>
          <w:tcPr>
            <w:tcW w:w="2175" w:type="dxa"/>
            <w:vMerge w:val="restart"/>
          </w:tcPr>
          <w:p w:rsidR="0046261B" w:rsidRPr="0046261B" w:rsidRDefault="0046261B" w:rsidP="0046261B">
            <w:pPr>
              <w:pStyle w:val="ConsPlusTitle"/>
              <w:jc w:val="center"/>
              <w:outlineLvl w:val="1"/>
              <w:rPr>
                <w:rFonts w:ascii="Times New Roman" w:hAnsi="Times New Roman" w:cs="Times New Roman"/>
                <w:b w:val="0"/>
                <w:sz w:val="22"/>
                <w:szCs w:val="22"/>
              </w:rPr>
            </w:pPr>
          </w:p>
        </w:tc>
        <w:tc>
          <w:tcPr>
            <w:tcW w:w="2923" w:type="dxa"/>
            <w:vMerge w:val="restart"/>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Общий объем финансирования Программы</w:t>
            </w:r>
          </w:p>
        </w:tc>
        <w:tc>
          <w:tcPr>
            <w:tcW w:w="1629" w:type="dxa"/>
            <w:vMerge w:val="restart"/>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205 593 157,30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2021</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2022</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2023</w:t>
            </w:r>
          </w:p>
        </w:tc>
      </w:tr>
      <w:tr w:rsidR="0046261B" w:rsidTr="0046261B">
        <w:trPr>
          <w:cantSplit/>
          <w:trHeight w:val="37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b w:val="0"/>
                <w:sz w:val="22"/>
                <w:szCs w:val="22"/>
              </w:rPr>
            </w:pPr>
          </w:p>
        </w:tc>
        <w:tc>
          <w:tcPr>
            <w:tcW w:w="2923" w:type="dxa"/>
            <w:vMerge/>
          </w:tcPr>
          <w:p w:rsidR="0046261B" w:rsidRPr="0046261B" w:rsidRDefault="0046261B" w:rsidP="0046261B">
            <w:pPr>
              <w:pStyle w:val="ConsPlusNormal"/>
              <w:ind w:firstLine="0"/>
              <w:rPr>
                <w:rFonts w:ascii="Times New Roman" w:hAnsi="Times New Roman" w:cs="Times New Roman"/>
                <w:sz w:val="22"/>
                <w:szCs w:val="22"/>
              </w:rPr>
            </w:pPr>
          </w:p>
        </w:tc>
        <w:tc>
          <w:tcPr>
            <w:tcW w:w="1629" w:type="dxa"/>
            <w:vMerge/>
            <w:vAlign w:val="center"/>
          </w:tcPr>
          <w:p w:rsidR="0046261B" w:rsidRPr="0046261B" w:rsidRDefault="0046261B" w:rsidP="0046261B">
            <w:pPr>
              <w:pStyle w:val="ConsPlusNormal"/>
              <w:jc w:val="center"/>
              <w:rPr>
                <w:rFonts w:ascii="Times New Roman" w:hAnsi="Times New Roman" w:cs="Times New Roman"/>
                <w:b/>
                <w:sz w:val="22"/>
                <w:szCs w:val="22"/>
              </w:rPr>
            </w:pPr>
          </w:p>
        </w:tc>
        <w:tc>
          <w:tcPr>
            <w:tcW w:w="1325"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41 007 112,42</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150 386 154,69</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12 823 890,19</w:t>
            </w:r>
          </w:p>
        </w:tc>
      </w:tr>
      <w:tr w:rsidR="0046261B" w:rsidTr="0046261B">
        <w:trPr>
          <w:cantSplit/>
          <w:trHeight w:val="113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(далее - Фонд)</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170 991 048,53</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38 170 358,93</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122 909 989,60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9 910 700,00</w:t>
            </w:r>
          </w:p>
        </w:tc>
      </w:tr>
      <w:tr w:rsidR="0046261B" w:rsidTr="0046261B">
        <w:trPr>
          <w:cantSplit/>
          <w:trHeight w:val="49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5 957 015,68</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1 528 291,86</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4 098 323,82</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330 400,00</w:t>
            </w:r>
          </w:p>
        </w:tc>
      </w:tr>
      <w:tr w:rsidR="0046261B" w:rsidTr="0046261B">
        <w:trPr>
          <w:cantSplit/>
          <w:trHeight w:val="49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26 623 116,81</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2 018 116,81</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22 129 800,00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2 475 200,00</w:t>
            </w:r>
          </w:p>
        </w:tc>
      </w:tr>
      <w:tr w:rsidR="0046261B" w:rsidTr="0046261B">
        <w:trPr>
          <w:cantSplit/>
          <w:trHeight w:val="54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1 753 057,18</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645 959,80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1 024 508,51</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82 588,87</w:t>
            </w:r>
          </w:p>
        </w:tc>
      </w:tr>
      <w:tr w:rsidR="0046261B" w:rsidTr="0046261B">
        <w:trPr>
          <w:cantSplit/>
          <w:trHeight w:val="54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268 919,10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20 385,02</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223 532,76</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25 001,32</w:t>
            </w:r>
          </w:p>
        </w:tc>
      </w:tr>
      <w:tr w:rsidR="0046261B" w:rsidTr="0046261B">
        <w:trPr>
          <w:cantSplit/>
          <w:trHeight w:val="416"/>
          <w:jc w:val="center"/>
        </w:trPr>
        <w:tc>
          <w:tcPr>
            <w:tcW w:w="2175" w:type="dxa"/>
            <w:vMerge w:val="restart"/>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2 этап 2021</w:t>
            </w:r>
          </w:p>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b w:val="0"/>
                <w:sz w:val="22"/>
                <w:szCs w:val="22"/>
              </w:rPr>
              <w:t>Основное мероприятие 1.1. «Обеспечение устойчивого сокращения непригодного для проживания жилищного фонда»</w:t>
            </w:r>
          </w:p>
        </w:tc>
        <w:tc>
          <w:tcPr>
            <w:tcW w:w="2923" w:type="dxa"/>
            <w:vMerge w:val="restart"/>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(далее - Фонд)</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Всего по 2 этапу</w:t>
            </w:r>
          </w:p>
        </w:tc>
        <w:tc>
          <w:tcPr>
            <w:tcW w:w="1325"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691 487,62</w:t>
            </w:r>
          </w:p>
        </w:tc>
        <w:tc>
          <w:tcPr>
            <w:tcW w:w="141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101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vMerge/>
          </w:tcPr>
          <w:p w:rsidR="0046261B" w:rsidRPr="0046261B" w:rsidRDefault="0046261B" w:rsidP="0046261B">
            <w:pPr>
              <w:pStyle w:val="ConsPlusNormal"/>
              <w:ind w:firstLine="0"/>
              <w:rPr>
                <w:rFonts w:ascii="Times New Roman" w:hAnsi="Times New Roman" w:cs="Times New Roman"/>
                <w:sz w:val="22"/>
                <w:szCs w:val="22"/>
              </w:rPr>
            </w:pP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691 487,62</w:t>
            </w:r>
          </w:p>
        </w:tc>
        <w:tc>
          <w:tcPr>
            <w:tcW w:w="1325"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41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29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r>
      <w:tr w:rsidR="0046261B" w:rsidTr="0046261B">
        <w:trPr>
          <w:cantSplit/>
          <w:trHeight w:val="51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141 944,98</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141 944,98</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51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692"/>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5 829,93</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5 829,93</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702"/>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420"/>
          <w:jc w:val="center"/>
        </w:trPr>
        <w:tc>
          <w:tcPr>
            <w:tcW w:w="2175" w:type="dxa"/>
            <w:vMerge w:val="restart"/>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3 этап 2021-2022</w:t>
            </w:r>
          </w:p>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b w:val="0"/>
                <w:sz w:val="22"/>
                <w:szCs w:val="22"/>
              </w:rPr>
              <w:t>Основное мероприятие 1.2. «Обеспечение устойчивого сокращения непригодного для проживания жилищного фонда»</w:t>
            </w:r>
          </w:p>
        </w:tc>
        <w:tc>
          <w:tcPr>
            <w:tcW w:w="2923" w:type="dxa"/>
            <w:vMerge w:val="restart"/>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(далее - Фонд)</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Всего по 3 этапу</w:t>
            </w:r>
          </w:p>
        </w:tc>
        <w:tc>
          <w:tcPr>
            <w:tcW w:w="1325"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27 736 387,06</w:t>
            </w:r>
          </w:p>
        </w:tc>
        <w:tc>
          <w:tcPr>
            <w:tcW w:w="141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2 291 689,60</w:t>
            </w:r>
          </w:p>
        </w:tc>
        <w:tc>
          <w:tcPr>
            <w:tcW w:w="129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101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vMerge/>
          </w:tcPr>
          <w:p w:rsidR="0046261B" w:rsidRPr="0046261B" w:rsidRDefault="0046261B" w:rsidP="0046261B">
            <w:pPr>
              <w:pStyle w:val="ConsPlusNormal"/>
              <w:ind w:firstLine="0"/>
              <w:rPr>
                <w:rFonts w:ascii="Times New Roman" w:hAnsi="Times New Roman" w:cs="Times New Roman"/>
                <w:sz w:val="22"/>
                <w:szCs w:val="22"/>
              </w:rPr>
            </w:pP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30 028 076,66</w:t>
            </w:r>
          </w:p>
        </w:tc>
        <w:tc>
          <w:tcPr>
            <w:tcW w:w="1325"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41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29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r>
      <w:tr w:rsidR="0046261B" w:rsidTr="0046261B">
        <w:trPr>
          <w:cantSplit/>
          <w:trHeight w:val="56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1 094 806,82</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1 017 183,00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77 623,82</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56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2 018 116,81</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bookmarkStart w:id="1" w:name="_Hlk82992599"/>
            <w:r w:rsidRPr="0046261B">
              <w:rPr>
                <w:rFonts w:ascii="Times New Roman" w:hAnsi="Times New Roman" w:cs="Times New Roman"/>
                <w:sz w:val="22"/>
                <w:szCs w:val="22"/>
              </w:rPr>
              <w:t>2 018 116,81</w:t>
            </w:r>
            <w:bookmarkEnd w:id="1"/>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558"/>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578 348,70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558 942,74</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19 405,96</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55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 (УЖУ)</w:t>
            </w:r>
          </w:p>
          <w:p w:rsidR="0046261B" w:rsidRPr="0046261B" w:rsidRDefault="0046261B" w:rsidP="0046261B">
            <w:pPr>
              <w:pStyle w:val="ConsPlusNormal"/>
              <w:ind w:firstLine="0"/>
              <w:rPr>
                <w:rFonts w:ascii="Times New Roman" w:hAnsi="Times New Roman" w:cs="Times New Roman"/>
                <w:sz w:val="22"/>
                <w:szCs w:val="22"/>
              </w:rPr>
            </w:pP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20 385,02</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20 385,02</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r>
      <w:tr w:rsidR="0046261B" w:rsidTr="0046261B">
        <w:trPr>
          <w:cantSplit/>
          <w:trHeight w:val="361"/>
          <w:jc w:val="center"/>
        </w:trPr>
        <w:tc>
          <w:tcPr>
            <w:tcW w:w="2175" w:type="dxa"/>
            <w:vMerge w:val="restart"/>
          </w:tcPr>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sz w:val="22"/>
                <w:szCs w:val="22"/>
              </w:rPr>
              <w:t>4 этап 2021-2023</w:t>
            </w:r>
          </w:p>
          <w:p w:rsidR="0046261B" w:rsidRPr="0046261B" w:rsidRDefault="0046261B" w:rsidP="0046261B">
            <w:pPr>
              <w:pStyle w:val="ConsPlusTitle"/>
              <w:jc w:val="center"/>
              <w:outlineLvl w:val="1"/>
              <w:rPr>
                <w:rFonts w:ascii="Times New Roman" w:hAnsi="Times New Roman" w:cs="Times New Roman"/>
                <w:sz w:val="22"/>
                <w:szCs w:val="22"/>
              </w:rPr>
            </w:pPr>
            <w:r w:rsidRPr="0046261B">
              <w:rPr>
                <w:rFonts w:ascii="Times New Roman" w:hAnsi="Times New Roman" w:cs="Times New Roman"/>
                <w:b w:val="0"/>
                <w:sz w:val="22"/>
                <w:szCs w:val="22"/>
              </w:rPr>
              <w:t>Основное мероприятие 1.4. «Обеспечение устойчивого сокращения непригодного для проживания жилищного фонда»</w:t>
            </w:r>
          </w:p>
        </w:tc>
        <w:tc>
          <w:tcPr>
            <w:tcW w:w="2923" w:type="dxa"/>
            <w:vMerge w:val="restart"/>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(далее - Фонд)</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b/>
                <w:sz w:val="22"/>
                <w:szCs w:val="22"/>
              </w:rPr>
            </w:pPr>
            <w:r w:rsidRPr="0046261B">
              <w:rPr>
                <w:rFonts w:ascii="Times New Roman" w:hAnsi="Times New Roman" w:cs="Times New Roman"/>
                <w:b/>
                <w:sz w:val="22"/>
                <w:szCs w:val="22"/>
              </w:rPr>
              <w:t>Всего по 4 этапу</w:t>
            </w:r>
          </w:p>
        </w:tc>
        <w:tc>
          <w:tcPr>
            <w:tcW w:w="1325"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9 742 484,25</w:t>
            </w:r>
          </w:p>
        </w:tc>
        <w:tc>
          <w:tcPr>
            <w:tcW w:w="141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120 618 300,00</w:t>
            </w:r>
          </w:p>
        </w:tc>
        <w:tc>
          <w:tcPr>
            <w:tcW w:w="1298" w:type="dxa"/>
            <w:vMerge w:val="restart"/>
            <w:vAlign w:val="center"/>
          </w:tcPr>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p>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9 910 700,00</w:t>
            </w:r>
          </w:p>
        </w:tc>
      </w:tr>
      <w:tr w:rsidR="0046261B" w:rsidTr="0046261B">
        <w:trPr>
          <w:cantSplit/>
          <w:trHeight w:val="1014"/>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vMerge/>
          </w:tcPr>
          <w:p w:rsidR="0046261B" w:rsidRPr="0046261B" w:rsidRDefault="0046261B" w:rsidP="0046261B">
            <w:pPr>
              <w:pStyle w:val="ConsPlusNormal"/>
              <w:ind w:firstLine="0"/>
              <w:rPr>
                <w:rFonts w:ascii="Times New Roman" w:hAnsi="Times New Roman" w:cs="Times New Roman"/>
                <w:sz w:val="22"/>
                <w:szCs w:val="22"/>
              </w:rPr>
            </w:pP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140 271 554,25</w:t>
            </w:r>
          </w:p>
        </w:tc>
        <w:tc>
          <w:tcPr>
            <w:tcW w:w="1325"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41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c>
          <w:tcPr>
            <w:tcW w:w="1298" w:type="dxa"/>
            <w:vMerge/>
            <w:vAlign w:val="center"/>
          </w:tcPr>
          <w:p w:rsidR="0046261B" w:rsidRPr="0046261B" w:rsidRDefault="0046261B" w:rsidP="0046261B">
            <w:pPr>
              <w:pStyle w:val="ConsPlusNormal"/>
              <w:ind w:firstLine="38"/>
              <w:jc w:val="center"/>
              <w:rPr>
                <w:rFonts w:ascii="Times New Roman" w:hAnsi="Times New Roman" w:cs="Times New Roman"/>
                <w:sz w:val="22"/>
                <w:szCs w:val="22"/>
              </w:rPr>
            </w:pPr>
          </w:p>
        </w:tc>
      </w:tr>
      <w:tr w:rsidR="0046261B" w:rsidTr="0046261B">
        <w:trPr>
          <w:cantSplit/>
          <w:trHeight w:val="475"/>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4 720 263,88</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369 163,88</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4 020 700,00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330 400,00</w:t>
            </w:r>
          </w:p>
        </w:tc>
      </w:tr>
      <w:tr w:rsidR="0046261B" w:rsidTr="0046261B">
        <w:trPr>
          <w:cantSplit/>
          <w:trHeight w:val="475"/>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областного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24 605 000,00</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22 129 800,00</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2 475 200,00</w:t>
            </w:r>
          </w:p>
        </w:tc>
      </w:tr>
      <w:tr w:rsidR="0046261B" w:rsidTr="0046261B">
        <w:trPr>
          <w:cantSplit/>
          <w:trHeight w:val="632"/>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1 168 878,55</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81 187,13</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1 005 102,55</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82 588,87</w:t>
            </w:r>
          </w:p>
        </w:tc>
      </w:tr>
      <w:tr w:rsidR="0046261B" w:rsidTr="0046261B">
        <w:trPr>
          <w:cantSplit/>
          <w:trHeight w:val="699"/>
          <w:jc w:val="center"/>
        </w:trPr>
        <w:tc>
          <w:tcPr>
            <w:tcW w:w="2175" w:type="dxa"/>
            <w:vMerge/>
          </w:tcPr>
          <w:p w:rsidR="0046261B" w:rsidRPr="0046261B" w:rsidRDefault="0046261B" w:rsidP="0046261B">
            <w:pPr>
              <w:pStyle w:val="ConsPlusTitle"/>
              <w:jc w:val="center"/>
              <w:outlineLvl w:val="1"/>
              <w:rPr>
                <w:rFonts w:ascii="Times New Roman" w:hAnsi="Times New Roman" w:cs="Times New Roman"/>
                <w:sz w:val="22"/>
                <w:szCs w:val="22"/>
              </w:rPr>
            </w:pPr>
          </w:p>
        </w:tc>
        <w:tc>
          <w:tcPr>
            <w:tcW w:w="2923" w:type="dxa"/>
          </w:tcPr>
          <w:p w:rsidR="0046261B" w:rsidRPr="0046261B" w:rsidRDefault="0046261B" w:rsidP="0046261B">
            <w:pPr>
              <w:pStyle w:val="ConsPlusNormal"/>
              <w:ind w:firstLine="0"/>
              <w:rPr>
                <w:rFonts w:ascii="Times New Roman" w:hAnsi="Times New Roman" w:cs="Times New Roman"/>
                <w:sz w:val="22"/>
                <w:szCs w:val="22"/>
              </w:rPr>
            </w:pPr>
            <w:r w:rsidRPr="0046261B">
              <w:rPr>
                <w:rFonts w:ascii="Times New Roman" w:hAnsi="Times New Roman" w:cs="Times New Roman"/>
                <w:sz w:val="22"/>
                <w:szCs w:val="22"/>
              </w:rPr>
              <w:t>Средства местного бюджета (УЖУ)</w:t>
            </w:r>
          </w:p>
        </w:tc>
        <w:tc>
          <w:tcPr>
            <w:tcW w:w="1629"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248 534,08</w:t>
            </w:r>
          </w:p>
        </w:tc>
        <w:tc>
          <w:tcPr>
            <w:tcW w:w="1325"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0,00</w:t>
            </w:r>
          </w:p>
        </w:tc>
        <w:tc>
          <w:tcPr>
            <w:tcW w:w="141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223 532,76</w:t>
            </w:r>
          </w:p>
        </w:tc>
        <w:tc>
          <w:tcPr>
            <w:tcW w:w="1298" w:type="dxa"/>
            <w:vAlign w:val="center"/>
          </w:tcPr>
          <w:p w:rsidR="0046261B" w:rsidRPr="0046261B" w:rsidRDefault="0046261B" w:rsidP="0046261B">
            <w:pPr>
              <w:pStyle w:val="ConsPlusNormal"/>
              <w:ind w:firstLine="38"/>
              <w:jc w:val="center"/>
              <w:rPr>
                <w:rFonts w:ascii="Times New Roman" w:hAnsi="Times New Roman" w:cs="Times New Roman"/>
                <w:sz w:val="22"/>
                <w:szCs w:val="22"/>
              </w:rPr>
            </w:pPr>
            <w:r w:rsidRPr="0046261B">
              <w:rPr>
                <w:rFonts w:ascii="Times New Roman" w:hAnsi="Times New Roman" w:cs="Times New Roman"/>
                <w:sz w:val="22"/>
                <w:szCs w:val="22"/>
              </w:rPr>
              <w:t>25 001,32</w:t>
            </w:r>
          </w:p>
        </w:tc>
      </w:tr>
    </w:tbl>
    <w:p w:rsidR="0046261B" w:rsidRDefault="0046261B" w:rsidP="0046261B">
      <w:pPr>
        <w:pStyle w:val="ConsPlusTitle"/>
        <w:jc w:val="center"/>
        <w:outlineLvl w:val="1"/>
        <w:rPr>
          <w:rFonts w:ascii="Times New Roman" w:hAnsi="Times New Roman" w:cs="Times New Roman"/>
        </w:rPr>
      </w:pPr>
    </w:p>
    <w:p w:rsidR="0046261B" w:rsidRDefault="0046261B" w:rsidP="0046261B">
      <w:pPr>
        <w:pStyle w:val="ConsPlusTitle"/>
        <w:jc w:val="center"/>
        <w:outlineLvl w:val="1"/>
        <w:rPr>
          <w:rFonts w:ascii="Times New Roman" w:hAnsi="Times New Roman" w:cs="Times New Roman"/>
        </w:rPr>
      </w:pPr>
    </w:p>
    <w:p w:rsidR="0046261B" w:rsidRDefault="0046261B" w:rsidP="0046261B">
      <w:pPr>
        <w:pStyle w:val="ConsPlusTitle"/>
        <w:jc w:val="center"/>
        <w:outlineLvl w:val="1"/>
        <w:rPr>
          <w:rFonts w:ascii="Times New Roman" w:hAnsi="Times New Roman" w:cs="Times New Roman"/>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lastRenderedPageBreak/>
        <w:t>3. Условия предоставления финансовой поддержки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Городской округ город Шахунья Нижегородской области - участник Программы, имеет право на получение финансовой поддержки за счет средств Фонда и областного бюджета для переселения граждан из аварийных многоквартирных домов в результате выполнения следующих обязательных условий:</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осуществляет учет сведений о многоквартирных домах и жилых домах, признанных аварийными, в автоматизированной информационной системе «Реформа ЖКХ» 2.0 государственной корпорации - Фонд содействия реформированию жилищно-коммунального хозяйства в сети Интернет по адресу ais.reformagkh.ru (далее - Система 2.0) в соответствии с методическими </w:t>
      </w:r>
      <w:hyperlink r:id="rId18" w:history="1">
        <w:r w:rsidRPr="0046261B">
          <w:rPr>
            <w:rFonts w:ascii="Times New Roman" w:hAnsi="Times New Roman" w:cs="Times New Roman"/>
            <w:sz w:val="24"/>
            <w:szCs w:val="24"/>
          </w:rPr>
          <w:t>рекомендациями</w:t>
        </w:r>
      </w:hyperlink>
      <w:r w:rsidRPr="0046261B">
        <w:rPr>
          <w:rFonts w:ascii="Times New Roman" w:hAnsi="Times New Roman" w:cs="Times New Roman"/>
          <w:sz w:val="24"/>
          <w:szCs w:val="24"/>
        </w:rPr>
        <w:t xml:space="preserve"> по порядку формирования и ведения реестров многоквартирных домов и жилых домов, признанных аварийными, утвержденными приказом министерства строительства Нижегородской области от 29 октября 2015 г. № 17/од (далее - Реестр аварийных многоквартирных домов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соответствует уровню показателей, подтверждающих проведение реформы жилищно-коммунального хозяйства на основании </w:t>
      </w:r>
      <w:hyperlink r:id="rId19" w:history="1">
        <w:r w:rsidRPr="0046261B">
          <w:rPr>
            <w:rFonts w:ascii="Times New Roman" w:hAnsi="Times New Roman" w:cs="Times New Roman"/>
            <w:sz w:val="24"/>
            <w:szCs w:val="24"/>
          </w:rPr>
          <w:t>пунктов 4</w:t>
        </w:r>
      </w:hyperlink>
      <w:r w:rsidRPr="0046261B">
        <w:rPr>
          <w:rFonts w:ascii="Times New Roman" w:hAnsi="Times New Roman" w:cs="Times New Roman"/>
          <w:sz w:val="24"/>
          <w:szCs w:val="24"/>
        </w:rPr>
        <w:t xml:space="preserve"> и </w:t>
      </w:r>
      <w:hyperlink r:id="rId20" w:history="1">
        <w:r w:rsidRPr="0046261B">
          <w:rPr>
            <w:rFonts w:ascii="Times New Roman" w:hAnsi="Times New Roman" w:cs="Times New Roman"/>
            <w:sz w:val="24"/>
            <w:szCs w:val="24"/>
          </w:rPr>
          <w:t>9.8 части 1 статьи 14</w:t>
        </w:r>
      </w:hyperlink>
      <w:r w:rsidRPr="0046261B">
        <w:rPr>
          <w:rFonts w:ascii="Times New Roman" w:hAnsi="Times New Roman" w:cs="Times New Roman"/>
          <w:sz w:val="24"/>
          <w:szCs w:val="24"/>
        </w:rPr>
        <w:t xml:space="preserve"> Федерального закона № 185-ФЗ;</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представляет в министерство строительства Нижегородской области информацию о ежегодных объемах и очередности расселения многоквартирных домов, признанных в установленном порядке аварийными по причине физического износа, из числа домов, сведения о которых содержатся в Реестре аварийных домов Нижегородской области;</w:t>
      </w:r>
    </w:p>
    <w:p w:rsid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берет на себя обязательства (заключили соглашения) о долевом финансировании мероприятий по переселению граждан из аварийного жилищного фонда за счет средств местных бюджетов, а также обязательства (при необходимости) по финансированию улучшения жилищных условий граждан при переселении.</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4. Критерии отбора аварийных домов на территории</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Городского округа город Шахунья Нижегородской области</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для расселения в рамках Программы, распределение аварийных</w:t>
      </w:r>
    </w:p>
    <w:p w:rsid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многоквартирных домов между этапами Программы</w:t>
      </w:r>
    </w:p>
    <w:p w:rsidR="0046261B" w:rsidRPr="0046261B" w:rsidRDefault="0046261B" w:rsidP="0046261B">
      <w:pPr>
        <w:pStyle w:val="ConsPlusTitle"/>
        <w:jc w:val="center"/>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В перечень многоквартирных домов, в отношении которых планируется предоставление финансовой поддержки на переселение граждан в рамках реализации Программы, включены многоквартирные дома, признанные в установленном порядке аварийными до 1 января 2017 г. по причине физического износа в процессе эксплуатации и сведения о которых содержатся в Реестре аварийных домов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многоквартирных домов, дата признания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С учетом особенностей </w:t>
      </w:r>
      <w:hyperlink r:id="rId21" w:history="1">
        <w:r w:rsidRPr="0046261B">
          <w:rPr>
            <w:rFonts w:ascii="Times New Roman" w:hAnsi="Times New Roman" w:cs="Times New Roman"/>
            <w:sz w:val="24"/>
            <w:szCs w:val="24"/>
          </w:rPr>
          <w:t>Положения</w:t>
        </w:r>
      </w:hyperlink>
      <w:r w:rsidRPr="0046261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датой признания аварийного многоквартирного жилого дома аварийным является:</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 04 апреля 2015 года дата принятия решения межведомственной комиссии о признании многоквартирного дома аварийным и подлежащим сносу или реконструкции;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после 04 апреля 2015 года дата принятия решения органом местного самоуправления об утверждении заключения межведомственной комиссии о признании многоквартирного дома аварийным и подлежащим сносу или реконструкции.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Необходимость досрочного расселения многоквартирных домов при наличии угрозы их </w:t>
      </w:r>
      <w:r w:rsidRPr="0046261B">
        <w:rPr>
          <w:rFonts w:ascii="Times New Roman" w:hAnsi="Times New Roman" w:cs="Times New Roman"/>
          <w:sz w:val="24"/>
          <w:szCs w:val="24"/>
        </w:rPr>
        <w:lastRenderedPageBreak/>
        <w:t>обрушения подтверждается решениями муниципальных комиссий по предупреждению и ликвидации чрезвычайных ситуаций и обеспечению пожарной безопасности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Размер отдельного этапа Программы рассчитывается кратно аварийным многоквартирным как частное от деления суммы средств Фонда ЖКХ и средств консолидированного бюджета Нижегородской области, согласно </w:t>
      </w:r>
      <w:hyperlink r:id="rId22" w:history="1">
        <w:r w:rsidRPr="0046261B">
          <w:rPr>
            <w:rFonts w:ascii="Times New Roman" w:hAnsi="Times New Roman" w:cs="Times New Roman"/>
            <w:sz w:val="24"/>
            <w:szCs w:val="24"/>
          </w:rPr>
          <w:t>распоряжению</w:t>
        </w:r>
      </w:hyperlink>
      <w:r w:rsidRPr="0046261B">
        <w:rPr>
          <w:rFonts w:ascii="Times New Roman" w:hAnsi="Times New Roman" w:cs="Times New Roman"/>
          <w:sz w:val="24"/>
          <w:szCs w:val="24"/>
        </w:rPr>
        <w:t xml:space="preserve"> Правительства Российской Федерации от 1 декабря 2018 г. № 2648-р, на среднюю рыночную стоимость одного квадратного метра общей площади жилого помещения по Нижегородской области, установленную </w:t>
      </w:r>
      <w:hyperlink r:id="rId23" w:history="1">
        <w:r w:rsidRPr="0046261B">
          <w:rPr>
            <w:rFonts w:ascii="Times New Roman" w:hAnsi="Times New Roman" w:cs="Times New Roman"/>
            <w:sz w:val="24"/>
            <w:szCs w:val="24"/>
          </w:rPr>
          <w:t>приказом</w:t>
        </w:r>
      </w:hyperlink>
      <w:r w:rsidRPr="0046261B">
        <w:rPr>
          <w:rFonts w:ascii="Times New Roman" w:hAnsi="Times New Roman" w:cs="Times New Roman"/>
          <w:sz w:val="24"/>
          <w:szCs w:val="24"/>
        </w:rPr>
        <w:t xml:space="preserve"> от 19 декабря 2018 года № 822/пр Министерства строительства и жилищно-коммунального хозяйства Российской Федерации на I квартал 2019 года.</w:t>
      </w:r>
    </w:p>
    <w:p w:rsidR="0046261B" w:rsidRPr="0046261B" w:rsidRDefault="00F425DD" w:rsidP="0046261B">
      <w:pPr>
        <w:pStyle w:val="ConsPlusNormal"/>
        <w:ind w:firstLine="540"/>
        <w:jc w:val="both"/>
        <w:rPr>
          <w:rFonts w:ascii="Times New Roman" w:hAnsi="Times New Roman" w:cs="Times New Roman"/>
          <w:sz w:val="24"/>
          <w:szCs w:val="24"/>
        </w:rPr>
      </w:pPr>
      <w:hyperlink w:anchor="P322" w:history="1">
        <w:r w:rsidR="0046261B" w:rsidRPr="0046261B">
          <w:rPr>
            <w:rFonts w:ascii="Times New Roman" w:hAnsi="Times New Roman" w:cs="Times New Roman"/>
            <w:sz w:val="24"/>
            <w:szCs w:val="24"/>
          </w:rPr>
          <w:t>Перечень</w:t>
        </w:r>
      </w:hyperlink>
      <w:r w:rsidR="0046261B" w:rsidRPr="0046261B">
        <w:rPr>
          <w:rFonts w:ascii="Times New Roman" w:hAnsi="Times New Roman" w:cs="Times New Roman"/>
          <w:sz w:val="24"/>
          <w:szCs w:val="24"/>
        </w:rPr>
        <w:t xml:space="preserve"> многоквартирных домов, признанных аварийными до 1 января 2017 г., с планируемыми датами окончания переселения приведен </w:t>
      </w:r>
      <w:r w:rsidR="0046261B" w:rsidRPr="0046261B">
        <w:rPr>
          <w:rFonts w:ascii="Times New Roman" w:hAnsi="Times New Roman" w:cs="Times New Roman"/>
          <w:b/>
          <w:sz w:val="24"/>
          <w:szCs w:val="24"/>
        </w:rPr>
        <w:t>в приложении 2</w:t>
      </w:r>
      <w:r w:rsidR="0046261B" w:rsidRPr="0046261B">
        <w:rPr>
          <w:rFonts w:ascii="Times New Roman" w:hAnsi="Times New Roman" w:cs="Times New Roman"/>
          <w:sz w:val="24"/>
          <w:szCs w:val="24"/>
        </w:rPr>
        <w:t xml:space="preserve"> к настоящей Программе.</w:t>
      </w:r>
    </w:p>
    <w:p w:rsidR="0046261B" w:rsidRPr="0046261B" w:rsidRDefault="0046261B" w:rsidP="0046261B">
      <w:pPr>
        <w:pStyle w:val="ConsPlusTitle"/>
        <w:jc w:val="center"/>
        <w:outlineLvl w:val="1"/>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5. Порядок формирования, цели и условия предоставления</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 xml:space="preserve">субсидий на реализацию Программы </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Субсидии имеют целевое назначение. Целью предоставления и расходования субсидий из областного бюджета городскому округу город Шахунья Нижегородской области является обеспечение мероприятий по переселению граждан из аварийного жилищного фонда.</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 xml:space="preserve">Уведомления о предоставлении (об изменении) субсидий участнику Программы формируются министерством строительства Нижегородской области в соответствии с </w:t>
      </w:r>
      <w:hyperlink r:id="rId24" w:history="1">
        <w:r w:rsidRPr="0046261B">
          <w:rPr>
            <w:rFonts w:ascii="Times New Roman" w:hAnsi="Times New Roman" w:cs="Times New Roman"/>
            <w:sz w:val="24"/>
            <w:szCs w:val="24"/>
          </w:rPr>
          <w:t>Порядком</w:t>
        </w:r>
      </w:hyperlink>
      <w:r w:rsidRPr="0046261B">
        <w:rPr>
          <w:rFonts w:ascii="Times New Roman" w:hAnsi="Times New Roman" w:cs="Times New Roman"/>
          <w:sz w:val="24"/>
          <w:szCs w:val="24"/>
        </w:rPr>
        <w:t xml:space="preserve"> составления и ведения бюджетных росписей главных распорядителей (распорядителей) средств областного бюджета, утвержденным приказом министерства финансов Нижегородской области от 23 декабря 2015 г. № 274.</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Условием предоставления субсидий городскому округу город Шахунья Нижегородской области является наличие соглашений о предоставлении субсидий на реализацию этапа Программы, заключенных между участником Программы и министерством строительства Нижегородской области.</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В рамках Программы городскому округу город Шахунья Нижегородской области предоставляются следующие виды субсидий:</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а)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б) субсидии на обеспечение мероприятий по переселению граждан из аварийного жилищного фонда за счет средств областного бюджета.</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Финансовое обеспечение расходов, связанных с перечислением субсидий (межбюджетных трансфертов) на долевое финансирование мероприятий по переселению, осуществляется в пределах лимитов финансовой поддержки Фонда, предусмотренных Нижегородской области для достижения целей, установленных Программой, и в пределах бюджетных ассигнований, предусмотренных в установленном порядке Законом Нижегородской области об областном бюджете министерству строительства Нижегородской области на соответствующий финансовый год.</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Финансовое обеспечение расходных обязательств, в целях софинансирования которых предоставляются субсидии, осуществляется в течение срока реализации этапа Программы.</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Не допускается расходование субсидий в рамках Программы для приобретения (строительства) благоустроенных жилых помещений в части оплаты стоимости, превышающей предельную стоимость 1 квадратного метра, установленную Программой.</w:t>
      </w:r>
    </w:p>
    <w:p w:rsidR="0046261B" w:rsidRPr="0046261B" w:rsidRDefault="0046261B" w:rsidP="0046261B">
      <w:pPr>
        <w:pStyle w:val="ConsPlusNormal"/>
        <w:ind w:firstLine="539"/>
        <w:jc w:val="both"/>
        <w:rPr>
          <w:rFonts w:ascii="Times New Roman" w:hAnsi="Times New Roman" w:cs="Times New Roman"/>
          <w:sz w:val="24"/>
          <w:szCs w:val="24"/>
        </w:rPr>
      </w:pPr>
      <w:r w:rsidRPr="0046261B">
        <w:rPr>
          <w:rFonts w:ascii="Times New Roman" w:hAnsi="Times New Roman" w:cs="Times New Roman"/>
          <w:sz w:val="24"/>
          <w:szCs w:val="24"/>
        </w:rPr>
        <w:t>Распределение субсидий за счет средств Фонда, средств областного бюджета между аварийными домами осуществляется пропорционально площади жилых помещений в аварийных многоквартирных домах (без учета лоджий и балконов), включенных в адресный перечень Программы.</w:t>
      </w:r>
    </w:p>
    <w:p w:rsidR="0046261B" w:rsidRDefault="0046261B" w:rsidP="0046261B">
      <w:pPr>
        <w:pStyle w:val="ConsPlusNormal"/>
        <w:ind w:firstLine="540"/>
        <w:jc w:val="center"/>
        <w:rPr>
          <w:rFonts w:ascii="Times New Roman" w:hAnsi="Times New Roman" w:cs="Times New Roman"/>
          <w:b/>
          <w:sz w:val="24"/>
          <w:szCs w:val="24"/>
        </w:rPr>
      </w:pPr>
    </w:p>
    <w:p w:rsidR="0046261B" w:rsidRPr="0046261B" w:rsidRDefault="0046261B" w:rsidP="0046261B">
      <w:pPr>
        <w:pStyle w:val="ConsPlusNormal"/>
        <w:ind w:firstLine="540"/>
        <w:jc w:val="center"/>
        <w:rPr>
          <w:rFonts w:ascii="Times New Roman" w:hAnsi="Times New Roman" w:cs="Times New Roman"/>
          <w:b/>
          <w:sz w:val="24"/>
          <w:szCs w:val="24"/>
        </w:rPr>
      </w:pPr>
      <w:r w:rsidRPr="0046261B">
        <w:rPr>
          <w:rFonts w:ascii="Times New Roman" w:hAnsi="Times New Roman" w:cs="Times New Roman"/>
          <w:b/>
          <w:sz w:val="24"/>
          <w:szCs w:val="24"/>
        </w:rPr>
        <w:lastRenderedPageBreak/>
        <w:t>6. Индикаторы достижения целей Программы</w:t>
      </w:r>
    </w:p>
    <w:p w:rsidR="0046261B" w:rsidRDefault="0046261B" w:rsidP="0046261B">
      <w:pPr>
        <w:pStyle w:val="ConsPlusNormal"/>
        <w:ind w:firstLine="540"/>
        <w:jc w:val="center"/>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294"/>
        <w:gridCol w:w="2094"/>
        <w:gridCol w:w="1625"/>
        <w:gridCol w:w="1662"/>
      </w:tblGrid>
      <w:tr w:rsidR="0046261B" w:rsidRPr="000123C8" w:rsidTr="0046261B">
        <w:trPr>
          <w:jc w:val="center"/>
        </w:trPr>
        <w:tc>
          <w:tcPr>
            <w:tcW w:w="2154" w:type="dxa"/>
            <w:tcBorders>
              <w:top w:val="single" w:sz="4" w:space="0" w:color="auto"/>
              <w:left w:val="single" w:sz="4" w:space="0" w:color="auto"/>
              <w:bottom w:val="single" w:sz="4" w:space="0" w:color="auto"/>
              <w:right w:val="single" w:sz="4" w:space="0" w:color="auto"/>
            </w:tcBorders>
          </w:tcPr>
          <w:p w:rsidR="0046261B" w:rsidRPr="000123C8" w:rsidRDefault="0046261B" w:rsidP="0046261B">
            <w:pPr>
              <w:autoSpaceDE w:val="0"/>
              <w:autoSpaceDN w:val="0"/>
              <w:adjustRightInd w:val="0"/>
              <w:jc w:val="center"/>
              <w:rPr>
                <w:bCs/>
              </w:rPr>
            </w:pPr>
            <w:r w:rsidRPr="000123C8">
              <w:rPr>
                <w:bCs/>
              </w:rPr>
              <w:t>Наименование индикатора</w:t>
            </w:r>
          </w:p>
        </w:tc>
        <w:tc>
          <w:tcPr>
            <w:tcW w:w="1294" w:type="dxa"/>
            <w:tcBorders>
              <w:top w:val="single" w:sz="4" w:space="0" w:color="auto"/>
              <w:left w:val="single" w:sz="4" w:space="0" w:color="auto"/>
              <w:bottom w:val="single" w:sz="4" w:space="0" w:color="auto"/>
              <w:right w:val="single" w:sz="4" w:space="0" w:color="auto"/>
            </w:tcBorders>
          </w:tcPr>
          <w:p w:rsidR="0046261B" w:rsidRPr="000123C8" w:rsidRDefault="0046261B" w:rsidP="0046261B">
            <w:pPr>
              <w:autoSpaceDE w:val="0"/>
              <w:autoSpaceDN w:val="0"/>
              <w:adjustRightInd w:val="0"/>
              <w:jc w:val="center"/>
              <w:rPr>
                <w:bCs/>
              </w:rPr>
            </w:pPr>
            <w:r w:rsidRPr="000123C8">
              <w:rPr>
                <w:bCs/>
              </w:rPr>
              <w:t>Единица измерения</w:t>
            </w:r>
          </w:p>
        </w:tc>
        <w:tc>
          <w:tcPr>
            <w:tcW w:w="2094" w:type="dxa"/>
            <w:tcBorders>
              <w:top w:val="single" w:sz="4" w:space="0" w:color="auto"/>
              <w:left w:val="single" w:sz="4" w:space="0" w:color="auto"/>
              <w:bottom w:val="single" w:sz="4" w:space="0" w:color="auto"/>
              <w:right w:val="single" w:sz="4" w:space="0" w:color="auto"/>
            </w:tcBorders>
          </w:tcPr>
          <w:p w:rsidR="0046261B" w:rsidRPr="000123C8" w:rsidRDefault="0046261B" w:rsidP="0046261B">
            <w:pPr>
              <w:autoSpaceDE w:val="0"/>
              <w:autoSpaceDN w:val="0"/>
              <w:adjustRightInd w:val="0"/>
              <w:jc w:val="center"/>
              <w:rPr>
                <w:bCs/>
              </w:rPr>
            </w:pPr>
            <w:r w:rsidRPr="000123C8">
              <w:rPr>
                <w:bCs/>
              </w:rPr>
              <w:t>Значение в 2021 году</w:t>
            </w:r>
          </w:p>
        </w:tc>
        <w:tc>
          <w:tcPr>
            <w:tcW w:w="1625" w:type="dxa"/>
            <w:tcBorders>
              <w:top w:val="single" w:sz="4" w:space="0" w:color="auto"/>
              <w:left w:val="single" w:sz="4" w:space="0" w:color="auto"/>
              <w:bottom w:val="single" w:sz="4" w:space="0" w:color="auto"/>
              <w:right w:val="single" w:sz="4" w:space="0" w:color="auto"/>
            </w:tcBorders>
          </w:tcPr>
          <w:p w:rsidR="0046261B" w:rsidRPr="000123C8" w:rsidRDefault="0046261B" w:rsidP="0046261B">
            <w:pPr>
              <w:autoSpaceDE w:val="0"/>
              <w:autoSpaceDN w:val="0"/>
              <w:adjustRightInd w:val="0"/>
              <w:jc w:val="center"/>
              <w:rPr>
                <w:bCs/>
              </w:rPr>
            </w:pPr>
            <w:r w:rsidRPr="000123C8">
              <w:rPr>
                <w:bCs/>
              </w:rPr>
              <w:t>Значение в 2022 году</w:t>
            </w:r>
          </w:p>
        </w:tc>
        <w:tc>
          <w:tcPr>
            <w:tcW w:w="1662" w:type="dxa"/>
            <w:tcBorders>
              <w:top w:val="single" w:sz="4" w:space="0" w:color="auto"/>
              <w:left w:val="single" w:sz="4" w:space="0" w:color="auto"/>
              <w:bottom w:val="single" w:sz="4" w:space="0" w:color="auto"/>
              <w:right w:val="single" w:sz="4" w:space="0" w:color="auto"/>
            </w:tcBorders>
          </w:tcPr>
          <w:p w:rsidR="0046261B" w:rsidRPr="000123C8" w:rsidRDefault="0046261B" w:rsidP="0046261B">
            <w:pPr>
              <w:autoSpaceDE w:val="0"/>
              <w:autoSpaceDN w:val="0"/>
              <w:adjustRightInd w:val="0"/>
              <w:jc w:val="center"/>
              <w:rPr>
                <w:bCs/>
              </w:rPr>
            </w:pPr>
            <w:r w:rsidRPr="000123C8">
              <w:rPr>
                <w:bCs/>
              </w:rPr>
              <w:t>Значение в 2023 году</w:t>
            </w:r>
          </w:p>
        </w:tc>
      </w:tr>
      <w:tr w:rsidR="0046261B" w:rsidRPr="000123C8" w:rsidTr="0046261B">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both"/>
              <w:rPr>
                <w:bCs/>
              </w:rPr>
            </w:pPr>
            <w:r w:rsidRPr="000123C8">
              <w:rPr>
                <w:bCs/>
              </w:rPr>
              <w:t>Доля расселенной площади от общей площади аварийных многоквартирных домов</w:t>
            </w:r>
          </w:p>
        </w:tc>
        <w:tc>
          <w:tcPr>
            <w:tcW w:w="129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sidRPr="000123C8">
              <w:rPr>
                <w:bCs/>
              </w:rPr>
              <w:t>%</w:t>
            </w:r>
          </w:p>
        </w:tc>
        <w:tc>
          <w:tcPr>
            <w:tcW w:w="209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33,1</w:t>
            </w:r>
          </w:p>
        </w:tc>
        <w:tc>
          <w:tcPr>
            <w:tcW w:w="1625"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21,9</w:t>
            </w:r>
          </w:p>
        </w:tc>
        <w:tc>
          <w:tcPr>
            <w:tcW w:w="1662"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45,0</w:t>
            </w:r>
          </w:p>
        </w:tc>
      </w:tr>
      <w:tr w:rsidR="0046261B" w:rsidRPr="000123C8" w:rsidTr="0046261B">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both"/>
              <w:rPr>
                <w:bCs/>
              </w:rPr>
            </w:pPr>
            <w:r w:rsidRPr="000123C8">
              <w:rPr>
                <w:bCs/>
              </w:rPr>
              <w:t>Доля жителей, расселенных из аварийного фонда, от общего количества жителей, проживающих в аварийном жилом фонде</w:t>
            </w:r>
          </w:p>
        </w:tc>
        <w:tc>
          <w:tcPr>
            <w:tcW w:w="129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sidRPr="000123C8">
              <w:rPr>
                <w:bCs/>
              </w:rPr>
              <w:t>%</w:t>
            </w:r>
          </w:p>
        </w:tc>
        <w:tc>
          <w:tcPr>
            <w:tcW w:w="2094"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31,7</w:t>
            </w:r>
          </w:p>
        </w:tc>
        <w:tc>
          <w:tcPr>
            <w:tcW w:w="1625"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21,2</w:t>
            </w:r>
          </w:p>
        </w:tc>
        <w:tc>
          <w:tcPr>
            <w:tcW w:w="1662" w:type="dxa"/>
            <w:tcBorders>
              <w:top w:val="single" w:sz="4" w:space="0" w:color="auto"/>
              <w:left w:val="single" w:sz="4" w:space="0" w:color="auto"/>
              <w:bottom w:val="single" w:sz="4" w:space="0" w:color="auto"/>
              <w:right w:val="single" w:sz="4" w:space="0" w:color="auto"/>
            </w:tcBorders>
            <w:vAlign w:val="center"/>
          </w:tcPr>
          <w:p w:rsidR="0046261B" w:rsidRPr="000123C8" w:rsidRDefault="0046261B" w:rsidP="0046261B">
            <w:pPr>
              <w:autoSpaceDE w:val="0"/>
              <w:autoSpaceDN w:val="0"/>
              <w:adjustRightInd w:val="0"/>
              <w:jc w:val="center"/>
              <w:rPr>
                <w:bCs/>
              </w:rPr>
            </w:pPr>
            <w:r>
              <w:rPr>
                <w:bCs/>
              </w:rPr>
              <w:t>47,1</w:t>
            </w:r>
          </w:p>
        </w:tc>
      </w:tr>
    </w:tbl>
    <w:p w:rsidR="0046261B" w:rsidRPr="0046261B" w:rsidRDefault="0046261B" w:rsidP="0046261B">
      <w:pPr>
        <w:pStyle w:val="ConsPlusNormal"/>
        <w:ind w:firstLine="540"/>
        <w:jc w:val="center"/>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7. Планируемая и фактическая стоимость приобретения</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(строительства) жилых помещений в населенных пунктах</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субъекта РФ, предоставляемых гражданам в расчете на один</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квадратный метр общей площади жилых помещений, совместно</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с планируемым размером выкупной цены одного квадратного</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метра изымаемого жилого помещения и фактическим размером</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выкупной стоимости изымаемого жилого помещения,</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выплачиваемой в соответствии со статьей 32</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Жилищного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Планируемая стоимость приобретения (строительства) жилых помещений, предоставляемых гражданам в расчете на один квадратный метр общей площади жилых помещений, рассчитывается по следующей формуле:</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РКМНП = ПС x КНП,</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где:</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ПС - показатель средней рыночной стоимости одного квадратного метра общей площади жилого помещения, установленной для Нижегородской области на I квартал 2019 года в размере 49440 руб./кв. м </w:t>
      </w:r>
      <w:hyperlink r:id="rId25" w:history="1">
        <w:r w:rsidRPr="0046261B">
          <w:rPr>
            <w:rFonts w:ascii="Times New Roman" w:hAnsi="Times New Roman" w:cs="Times New Roman"/>
            <w:sz w:val="24"/>
            <w:szCs w:val="24"/>
          </w:rPr>
          <w:t>приказом</w:t>
        </w:r>
      </w:hyperlink>
      <w:r w:rsidRPr="004626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декабря 2018 г. № 822/пр;</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КНП - поправочный коэффициент, учитывающий соотношение рыночных цен на жилье в зависимости от градации населенных пунктов Нижегородской области, в которых осуществляется приобретение (строительство) жилья, по численности населения, в них проживающего, который составляет:</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1,20 - для областного центра (городской округ город Нижний Новгород) Нижегородской области, численность населения которого превышает 1000 тыс. человек;</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1,05 - для населенных пунктов (городов и поселков городского типа) Нижегородской области, численность населения которых превышает 200 тыс. человек;</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1,0 - для населенных пунктов (городов и поселков городского типа) Нижегородской области, численность населения которых превышает 30 тыс. человек;</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0,85 - для прочих населенных пунктов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lastRenderedPageBreak/>
        <w:t>Таким образом, предельная стоимость приобретения (строительства) одного квадратного метра общей площади жилого помещения в городском округе город Шахунья Нижегородской области  составляет 47 125,70 руб.</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Фактическая стоимость приобретения (строительства) жилых помещений, предоставляемых гражданам в расчете на один квадратный метр общей площади жилых помещений, определяется текстами муниципальных контрактов, заключенных в соответствии с Федеральным </w:t>
      </w:r>
      <w:hyperlink r:id="rId26" w:history="1">
        <w:r w:rsidRPr="0046261B">
          <w:rPr>
            <w:rFonts w:ascii="Times New Roman" w:hAnsi="Times New Roman" w:cs="Times New Roman"/>
            <w:sz w:val="24"/>
            <w:szCs w:val="24"/>
          </w:rPr>
          <w:t>законом</w:t>
        </w:r>
      </w:hyperlink>
      <w:r w:rsidRPr="0046261B">
        <w:rPr>
          <w:rFonts w:ascii="Times New Roman" w:hAnsi="Times New Roman" w:cs="Times New Roman"/>
          <w:sz w:val="24"/>
          <w:szCs w:val="24"/>
        </w:rPr>
        <w:t xml:space="preserve"> от 5 апреля 2013 г. </w:t>
      </w:r>
      <w:r w:rsidRPr="0046261B">
        <w:rPr>
          <w:rFonts w:ascii="Times New Roman" w:hAnsi="Times New Roman" w:cs="Times New Roman"/>
          <w:sz w:val="24"/>
          <w:szCs w:val="24"/>
        </w:rPr>
        <w:br/>
        <w:t>№ 44-ФЗ «О контрактной системе в сфере закупок товаров, работ, услуг для обеспечения государственных и муниципальных нужд» в рамках реализации Программы.</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Планируемый размер выкупной стоимости в населенных пунктах Нижегородской области одного квадратного метра изымаемого жилого помещения, выплачиваемой в соответствии со </w:t>
      </w:r>
      <w:hyperlink r:id="rId27" w:history="1">
        <w:r w:rsidRPr="0046261B">
          <w:rPr>
            <w:rFonts w:ascii="Times New Roman" w:hAnsi="Times New Roman" w:cs="Times New Roman"/>
            <w:sz w:val="24"/>
            <w:szCs w:val="24"/>
          </w:rPr>
          <w:t>статьей 32</w:t>
        </w:r>
      </w:hyperlink>
      <w:r w:rsidRPr="0046261B">
        <w:rPr>
          <w:rFonts w:ascii="Times New Roman" w:hAnsi="Times New Roman" w:cs="Times New Roman"/>
          <w:sz w:val="24"/>
          <w:szCs w:val="24"/>
        </w:rPr>
        <w:t xml:space="preserve"> Жилищного кодекса Российской Федерации в рамках Программы, приравнивается к планируемой стоимости приобретения (строительства) жилых помещений в населенных пунктах Нижегородской области, предоставляемых гражданам в расчете на один квадратный метр общей площади жилых помещений.</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Фактический размер выкупной стоимости изымаемого жилого помещения, выплачиваемой в соответствии со </w:t>
      </w:r>
      <w:hyperlink r:id="rId28" w:history="1">
        <w:r w:rsidRPr="0046261B">
          <w:rPr>
            <w:rFonts w:ascii="Times New Roman" w:hAnsi="Times New Roman" w:cs="Times New Roman"/>
            <w:sz w:val="24"/>
            <w:szCs w:val="24"/>
          </w:rPr>
          <w:t>статьей 32</w:t>
        </w:r>
      </w:hyperlink>
      <w:r w:rsidRPr="0046261B">
        <w:rPr>
          <w:rFonts w:ascii="Times New Roman" w:hAnsi="Times New Roman" w:cs="Times New Roman"/>
          <w:sz w:val="24"/>
          <w:szCs w:val="24"/>
        </w:rPr>
        <w:t xml:space="preserve"> Жилищного кодекса Российской Федерации, определяется органами местного самоуправления на стадии реализации Программы в соответствии с Федеральным </w:t>
      </w:r>
      <w:hyperlink r:id="rId29" w:history="1">
        <w:r w:rsidRPr="0046261B">
          <w:rPr>
            <w:rFonts w:ascii="Times New Roman" w:hAnsi="Times New Roman" w:cs="Times New Roman"/>
            <w:sz w:val="24"/>
            <w:szCs w:val="24"/>
          </w:rPr>
          <w:t>законом</w:t>
        </w:r>
      </w:hyperlink>
      <w:r w:rsidRPr="0046261B">
        <w:rPr>
          <w:rFonts w:ascii="Times New Roman" w:hAnsi="Times New Roman" w:cs="Times New Roman"/>
          <w:sz w:val="24"/>
          <w:szCs w:val="24"/>
        </w:rPr>
        <w:t xml:space="preserve"> от 29 июля 1998 г. № 135-ФЗ «Об оценочной деятельности в Российской Федерации».</w:t>
      </w:r>
    </w:p>
    <w:p w:rsidR="0046261B" w:rsidRPr="0046261B" w:rsidRDefault="0046261B" w:rsidP="0046261B">
      <w:pPr>
        <w:pStyle w:val="ConsPlusTitle"/>
        <w:jc w:val="center"/>
        <w:outlineLvl w:val="1"/>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8. Объем финансирования Программы за счет</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средств районного бюджета</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Реализация программных мероприятий предусматривает наличие обязательств по расходованию средств районного бюджета на следующие цели: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а) обеспечение долевого финансирования мероприятий по переселению граждан из аварийного жилищного фонда;</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б) обеспечение мероприятий по улучшению жилищных условий граждан, переселяемых из аварийного жилищного фонда, то есть финансирования дополнительной площади благоустроенных жилых помещения, приобретаемых (строящихся) в рамках заключенных муниципальных контрактов;</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в) обеспечение финансирования превышения стоимости приобретения (строительства) контрактов 1 квадратного метра благоустроенных жилых помещений в рамках заключенных муниципальных контрактов над стоимостью квадратного метра, установленной Программой, для случаев принятия администрацией городского округа город Шахунья Нижегородской области соответствующих решений.</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9. Мероприятия по переселению граждан</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Реализация мероприятий по переселению граждан из аварийных многоквартирных домов адресного перечня Программы осуществляется в шесть этапов, в том числе:</w:t>
      </w:r>
    </w:p>
    <w:p w:rsidR="0046261B" w:rsidRPr="0046261B" w:rsidRDefault="0046261B" w:rsidP="0046261B">
      <w:pPr>
        <w:pStyle w:val="ConsPlusNormal"/>
        <w:ind w:firstLine="426"/>
        <w:rPr>
          <w:rFonts w:ascii="Times New Roman" w:hAnsi="Times New Roman" w:cs="Times New Roman"/>
          <w:sz w:val="24"/>
          <w:szCs w:val="24"/>
        </w:rPr>
      </w:pPr>
      <w:r w:rsidRPr="0046261B">
        <w:rPr>
          <w:rFonts w:ascii="Times New Roman" w:hAnsi="Times New Roman" w:cs="Times New Roman"/>
          <w:sz w:val="24"/>
          <w:szCs w:val="24"/>
        </w:rPr>
        <w:t>- второй этап - с 26 апреля 2021 г. по 31 декабря 2021 г.;</w:t>
      </w:r>
    </w:p>
    <w:p w:rsidR="0046261B" w:rsidRPr="0046261B" w:rsidRDefault="0046261B" w:rsidP="0046261B">
      <w:pPr>
        <w:pStyle w:val="ConsPlusNormal"/>
        <w:ind w:firstLine="426"/>
        <w:rPr>
          <w:rFonts w:ascii="Times New Roman" w:hAnsi="Times New Roman" w:cs="Times New Roman"/>
          <w:sz w:val="24"/>
          <w:szCs w:val="24"/>
        </w:rPr>
      </w:pPr>
      <w:r w:rsidRPr="0046261B">
        <w:rPr>
          <w:rFonts w:ascii="Times New Roman" w:hAnsi="Times New Roman" w:cs="Times New Roman"/>
          <w:sz w:val="24"/>
          <w:szCs w:val="24"/>
        </w:rPr>
        <w:t>- третий этап - с 1 января 2021 г. по 31 декабря 2022 г.;</w:t>
      </w:r>
    </w:p>
    <w:p w:rsidR="0046261B" w:rsidRPr="0046261B" w:rsidRDefault="0046261B" w:rsidP="0046261B">
      <w:pPr>
        <w:pStyle w:val="ConsPlusNormal"/>
        <w:ind w:firstLine="426"/>
        <w:rPr>
          <w:rFonts w:ascii="Times New Roman" w:hAnsi="Times New Roman" w:cs="Times New Roman"/>
          <w:sz w:val="24"/>
          <w:szCs w:val="24"/>
        </w:rPr>
      </w:pPr>
      <w:r w:rsidRPr="0046261B">
        <w:rPr>
          <w:rFonts w:ascii="Times New Roman" w:hAnsi="Times New Roman" w:cs="Times New Roman"/>
          <w:sz w:val="24"/>
          <w:szCs w:val="24"/>
        </w:rPr>
        <w:t>- четвертый этап - с 1 октября 2021 г. по 31 декабря 2023 г.;</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Мероприятия по переселению граждан из аварийных многоквартирных домов, включенных в адресный перечень Программы отдельно по каждому этапу реализации, осуществляются администрацией городского округа город Шахунья Нижегородской области не позднее сроков завершения реализации каждого этапа.</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Администрация городского округа город Шахунья Нижегородской области в рамках реализации Программы осуществляет:</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приобретение жилых помещений у застройщиков или иных лиц, не являющихся застройщиками, в многоквартирных домах, а также в домах, указанных в </w:t>
      </w:r>
      <w:hyperlink r:id="rId30" w:history="1">
        <w:r w:rsidRPr="0046261B">
          <w:rPr>
            <w:rFonts w:ascii="Times New Roman" w:hAnsi="Times New Roman" w:cs="Times New Roman"/>
            <w:sz w:val="24"/>
            <w:szCs w:val="24"/>
          </w:rPr>
          <w:t xml:space="preserve">пункте 2 части 2 </w:t>
        </w:r>
        <w:r w:rsidRPr="0046261B">
          <w:rPr>
            <w:rFonts w:ascii="Times New Roman" w:hAnsi="Times New Roman" w:cs="Times New Roman"/>
            <w:sz w:val="24"/>
            <w:szCs w:val="24"/>
          </w:rPr>
          <w:lastRenderedPageBreak/>
          <w:t>статьи 49</w:t>
        </w:r>
      </w:hyperlink>
      <w:r w:rsidRPr="0046261B">
        <w:rPr>
          <w:rFonts w:ascii="Times New Roman" w:hAnsi="Times New Roman" w:cs="Times New Roman"/>
          <w:sz w:val="24"/>
          <w:szCs w:val="24"/>
        </w:rPr>
        <w:t xml:space="preserve"> Градостроительного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строительство многоквартирных домов, а также домов, указанных в </w:t>
      </w:r>
      <w:hyperlink r:id="rId31" w:history="1">
        <w:r w:rsidRPr="0046261B">
          <w:rPr>
            <w:rFonts w:ascii="Times New Roman" w:hAnsi="Times New Roman" w:cs="Times New Roman"/>
            <w:sz w:val="24"/>
            <w:szCs w:val="24"/>
          </w:rPr>
          <w:t>пункте 2 части 2 статьи 49</w:t>
        </w:r>
      </w:hyperlink>
      <w:r w:rsidRPr="0046261B">
        <w:rPr>
          <w:rFonts w:ascii="Times New Roman" w:hAnsi="Times New Roman" w:cs="Times New Roman"/>
          <w:sz w:val="24"/>
          <w:szCs w:val="24"/>
        </w:rPr>
        <w:t xml:space="preserve"> Градостроительного кодекса Российской Федерации, на основании муниципальных контрактов, содержащих положения о передаче земельного участка на праве безвозмездного срочного пользования для строительства таких домов в соответствии с </w:t>
      </w:r>
      <w:hyperlink r:id="rId32" w:history="1">
        <w:r w:rsidRPr="0046261B">
          <w:rPr>
            <w:rFonts w:ascii="Times New Roman" w:hAnsi="Times New Roman" w:cs="Times New Roman"/>
            <w:sz w:val="24"/>
            <w:szCs w:val="24"/>
          </w:rPr>
          <w:t>пунктом 5 части 1 статьи 24</w:t>
        </w:r>
      </w:hyperlink>
      <w:r w:rsidRPr="0046261B">
        <w:rPr>
          <w:rFonts w:ascii="Times New Roman" w:hAnsi="Times New Roman" w:cs="Times New Roman"/>
          <w:sz w:val="24"/>
          <w:szCs w:val="24"/>
        </w:rPr>
        <w:t xml:space="preserve"> Земельного кодекса Российской Федерации непосредственно подрядчикам, с которыми заключены такие контракты. При размещении аукционной документации на право заключения данного вида контрактов органы местного самоуправления вправе объединять в предмете одного лота на выполнение работ по разработке проектной документации и последующему строительству;</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выплату лицам, в чьей собственности находятся жилые помещения, входящие в аварийный жилищный фонд, выкупной цены в соответствии со </w:t>
      </w:r>
      <w:hyperlink r:id="rId33" w:history="1">
        <w:r w:rsidRPr="0046261B">
          <w:rPr>
            <w:rFonts w:ascii="Times New Roman" w:hAnsi="Times New Roman" w:cs="Times New Roman"/>
            <w:sz w:val="24"/>
            <w:szCs w:val="24"/>
          </w:rPr>
          <w:t>статьей 32</w:t>
        </w:r>
      </w:hyperlink>
      <w:r w:rsidRPr="0046261B">
        <w:rPr>
          <w:rFonts w:ascii="Times New Roman" w:hAnsi="Times New Roman" w:cs="Times New Roman"/>
          <w:sz w:val="24"/>
          <w:szCs w:val="24"/>
        </w:rPr>
        <w:t xml:space="preserve"> Жилищного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Приобретение (строительство) благоустроенных жилых помещений (многоквартирных домов) на средства районного бюджета, в том числе за счет субсидий, предусмотренных Программой, осуществляется администрацией городского округа город Шахунья Нижегородской области по муниципальным контрактам (договорам), заключенным в соответствии с Федеральным </w:t>
      </w:r>
      <w:hyperlink r:id="rId34" w:history="1">
        <w:r w:rsidRPr="0046261B">
          <w:rPr>
            <w:rFonts w:ascii="Times New Roman" w:hAnsi="Times New Roman" w:cs="Times New Roman"/>
            <w:sz w:val="24"/>
            <w:szCs w:val="24"/>
          </w:rPr>
          <w:t>законом</w:t>
        </w:r>
      </w:hyperlink>
      <w:r w:rsidRPr="0046261B">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46261B" w:rsidRPr="0046261B" w:rsidRDefault="00F425DD" w:rsidP="0046261B">
      <w:pPr>
        <w:pStyle w:val="ConsPlusNormal"/>
        <w:ind w:firstLine="540"/>
        <w:jc w:val="both"/>
        <w:rPr>
          <w:rFonts w:ascii="Times New Roman" w:hAnsi="Times New Roman" w:cs="Times New Roman"/>
          <w:sz w:val="24"/>
          <w:szCs w:val="24"/>
        </w:rPr>
      </w:pPr>
      <w:hyperlink w:anchor="P1441" w:history="1">
        <w:r w:rsidR="0046261B" w:rsidRPr="0046261B">
          <w:rPr>
            <w:rFonts w:ascii="Times New Roman" w:hAnsi="Times New Roman" w:cs="Times New Roman"/>
            <w:sz w:val="24"/>
            <w:szCs w:val="24"/>
          </w:rPr>
          <w:t>Требования</w:t>
        </w:r>
      </w:hyperlink>
      <w:r w:rsidR="0046261B" w:rsidRPr="0046261B">
        <w:rPr>
          <w:rFonts w:ascii="Times New Roman" w:hAnsi="Times New Roman" w:cs="Times New Roman"/>
          <w:sz w:val="24"/>
          <w:szCs w:val="24"/>
        </w:rPr>
        <w:t xml:space="preserve"> к жилью, строящемуся или приобретаемому в рамках Программы, приведены в </w:t>
      </w:r>
      <w:r w:rsidR="0046261B" w:rsidRPr="0046261B">
        <w:rPr>
          <w:rFonts w:ascii="Times New Roman" w:hAnsi="Times New Roman" w:cs="Times New Roman"/>
          <w:b/>
          <w:sz w:val="24"/>
          <w:szCs w:val="24"/>
        </w:rPr>
        <w:t>приложении 3</w:t>
      </w:r>
      <w:r w:rsidR="0046261B" w:rsidRPr="0046261B">
        <w:rPr>
          <w:rFonts w:ascii="Times New Roman" w:hAnsi="Times New Roman" w:cs="Times New Roman"/>
          <w:sz w:val="24"/>
          <w:szCs w:val="24"/>
        </w:rPr>
        <w:t xml:space="preserve"> к настоящей Программе.</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Администрация городского округа город Шахунья Нижегородской области по итогам регистрации права собственности на приобретенные (построенные) благоустроенные жилые помещения предоставляет гражданам на основании: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договоров социального найма в связи с выселением в порядке, установленном </w:t>
      </w:r>
      <w:hyperlink r:id="rId35" w:history="1">
        <w:r w:rsidRPr="0046261B">
          <w:rPr>
            <w:rFonts w:ascii="Times New Roman" w:hAnsi="Times New Roman" w:cs="Times New Roman"/>
            <w:sz w:val="24"/>
            <w:szCs w:val="24"/>
          </w:rPr>
          <w:t>статьями 86</w:t>
        </w:r>
      </w:hyperlink>
      <w:r w:rsidRPr="0046261B">
        <w:rPr>
          <w:rFonts w:ascii="Times New Roman" w:hAnsi="Times New Roman" w:cs="Times New Roman"/>
          <w:sz w:val="24"/>
          <w:szCs w:val="24"/>
        </w:rPr>
        <w:t xml:space="preserve"> и </w:t>
      </w:r>
      <w:hyperlink r:id="rId36" w:history="1">
        <w:r w:rsidRPr="0046261B">
          <w:rPr>
            <w:rFonts w:ascii="Times New Roman" w:hAnsi="Times New Roman" w:cs="Times New Roman"/>
            <w:sz w:val="24"/>
            <w:szCs w:val="24"/>
          </w:rPr>
          <w:t>89</w:t>
        </w:r>
      </w:hyperlink>
      <w:r w:rsidRPr="0046261B">
        <w:rPr>
          <w:rFonts w:ascii="Times New Roman" w:hAnsi="Times New Roman" w:cs="Times New Roman"/>
          <w:sz w:val="24"/>
          <w:szCs w:val="24"/>
        </w:rPr>
        <w:t xml:space="preserve"> Жилищного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договоров мены на изымаемые у собственников жилых помещений в аварийных многоквартирных домах (за исключением жилых помещений, принадлежащих на праве собственности муниципальным образованиям и юридическим лицам) в соответствии с </w:t>
      </w:r>
      <w:hyperlink r:id="rId37" w:history="1">
        <w:r w:rsidRPr="0046261B">
          <w:rPr>
            <w:rFonts w:ascii="Times New Roman" w:hAnsi="Times New Roman" w:cs="Times New Roman"/>
            <w:sz w:val="24"/>
            <w:szCs w:val="24"/>
          </w:rPr>
          <w:t>частью 8 статьи 32</w:t>
        </w:r>
      </w:hyperlink>
      <w:r w:rsidRPr="0046261B">
        <w:rPr>
          <w:rFonts w:ascii="Times New Roman" w:hAnsi="Times New Roman" w:cs="Times New Roman"/>
          <w:sz w:val="24"/>
          <w:szCs w:val="24"/>
        </w:rPr>
        <w:t xml:space="preserve"> Жилищного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Информация о выбранных (планируемых) в рамках Программы способах переселения граждан из аварийных многоквартирных домов приведена </w:t>
      </w:r>
      <w:r w:rsidRPr="0046261B">
        <w:rPr>
          <w:rFonts w:ascii="Times New Roman" w:hAnsi="Times New Roman" w:cs="Times New Roman"/>
          <w:b/>
          <w:sz w:val="24"/>
          <w:szCs w:val="24"/>
        </w:rPr>
        <w:t xml:space="preserve">в </w:t>
      </w:r>
      <w:hyperlink w:anchor="P414" w:history="1">
        <w:r w:rsidRPr="0046261B">
          <w:rPr>
            <w:rFonts w:ascii="Times New Roman" w:hAnsi="Times New Roman" w:cs="Times New Roman"/>
            <w:b/>
            <w:sz w:val="24"/>
            <w:szCs w:val="24"/>
          </w:rPr>
          <w:t xml:space="preserve">приложении </w:t>
        </w:r>
      </w:hyperlink>
      <w:r w:rsidRPr="0046261B">
        <w:rPr>
          <w:rFonts w:ascii="Times New Roman" w:hAnsi="Times New Roman" w:cs="Times New Roman"/>
          <w:b/>
          <w:sz w:val="24"/>
          <w:szCs w:val="24"/>
        </w:rPr>
        <w:t>4</w:t>
      </w:r>
      <w:r w:rsidRPr="0046261B">
        <w:rPr>
          <w:rFonts w:ascii="Times New Roman" w:hAnsi="Times New Roman" w:cs="Times New Roman"/>
          <w:sz w:val="24"/>
          <w:szCs w:val="24"/>
        </w:rPr>
        <w:t xml:space="preserve"> к Программе.</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9. Информационное и методическое обеспечение Программы</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Вся информация, связанная с разработкой и реализацией Программы, размещается во всех доступных средствах массовой информации, включая:</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а) официальные сайты администрации городского округа город Шахунья Нижегородской области в информационно-телекоммуникационной сети «Интернет»;</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б) официальные печатные издания городского округа город Шахунья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г) телевидение и иные электронные средства массовой информации.</w:t>
      </w:r>
    </w:p>
    <w:p w:rsid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Администрация городского округа город Шахунья Нижегородской области доводит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 </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Title"/>
        <w:jc w:val="center"/>
        <w:outlineLvl w:val="1"/>
        <w:rPr>
          <w:rFonts w:ascii="Times New Roman" w:hAnsi="Times New Roman" w:cs="Times New Roman"/>
          <w:sz w:val="24"/>
          <w:szCs w:val="24"/>
        </w:rPr>
      </w:pPr>
      <w:r w:rsidRPr="0046261B">
        <w:rPr>
          <w:rFonts w:ascii="Times New Roman" w:hAnsi="Times New Roman" w:cs="Times New Roman"/>
          <w:sz w:val="24"/>
          <w:szCs w:val="24"/>
        </w:rPr>
        <w:t>10. Контроль за ходом реализации Программы</w:t>
      </w:r>
    </w:p>
    <w:p w:rsidR="0046261B" w:rsidRPr="0046261B" w:rsidRDefault="0046261B" w:rsidP="0046261B">
      <w:pPr>
        <w:pStyle w:val="ConsPlusNormal"/>
        <w:ind w:firstLine="540"/>
        <w:jc w:val="both"/>
        <w:rPr>
          <w:rFonts w:ascii="Times New Roman" w:hAnsi="Times New Roman" w:cs="Times New Roman"/>
          <w:sz w:val="24"/>
          <w:szCs w:val="24"/>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Контроль за ходом реализации Программы на территории городского округа город Шахунья осуществляет министерство строительства Нижегородской области  и администрация </w:t>
      </w:r>
      <w:r w:rsidRPr="0046261B">
        <w:rPr>
          <w:rFonts w:ascii="Times New Roman" w:hAnsi="Times New Roman" w:cs="Times New Roman"/>
          <w:sz w:val="24"/>
          <w:szCs w:val="24"/>
        </w:rPr>
        <w:lastRenderedPageBreak/>
        <w:t>городского округа город Шахунья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В целях обеспечения контроля за ходом реализации Программы городского округа город Шахунья Нижегородской области (сектор жилищной политики) представляет в министерство строительства Нижегородской области по каждому ее этапу и начиная с момента заключения соглашений о реализации соответствующего этапа, заверенные надлежащим образом копии следующих документов:</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а) до момента заключения муниципальных контрактов:</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выписки из Единого государственного реестра недвижимости, подтверждающие право собственности граждан и (или) муниципальных образований на жилые помещения в аварийных многоквартирных домах;</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выписку из реестра муниципального имущества (казны) (раздельно по каждому аварийному многоквартирному дому) на жилые помещения, находящиеся в муниципальной собственности и сведения о которых отсутствуют в Едином государственном реестре недвижимости;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договоры приватизации, купли-продажи, дарения;</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договоры социального найма (с учетом дополнительных соглашений при наличии) на занимаемые гражданами жилые помещения в аварийных многоквартирных домах совместно с выписками из домовых книг раздельно по каждому жилому помещению;</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б) по итогам заключения муниципальных контрактов:</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заключенные муниципальные контракты на приобретение жилых помещений у застройщиков и (или) на строительство жилых домов в рамках Программы;</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дополнительные соглашения к заключенным муниципальным контрактам (при наличии);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в) по итогам исполнения обязательств по заключенным муниципальным контрактам:</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разрешения на ввод жилых домов в эксплуатацию;</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акты о приемке домов, построенных в рамках реализации Программы, а также жилых помещений, приобретенных во вновь построенных домах в целях реализации Программы, </w:t>
      </w:r>
      <w:r w:rsidRPr="0046261B">
        <w:rPr>
          <w:rFonts w:ascii="Times New Roman" w:hAnsi="Times New Roman" w:cs="Times New Roman"/>
          <w:sz w:val="24"/>
          <w:szCs w:val="24"/>
        </w:rPr>
        <w:br/>
        <w:t>составленные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выписки из Единого государственного реестра недвижимости на жилые помещения в построенных домах и (или) на приобретенные жилые помещения;</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договоры социального найма на предоставленные жилые помещения (с учетом дополнительных соглашений при наличии) совместно с выписками из домовых книг отдельно по каждому жилому помещению;</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договоры мены благоустроенных жилых помещений на изымаемые жилые помещения, расположенные в аварийных многоквартирных домах адресного перечня Программы;</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выписки из Единого государственного реестра недвижимости на жилые помещения, обмененные (изъятые) в аварийных многоквартирных домах;</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 выписку из технического паспорта (акт визуального осмотра), содержащую сведения о сносе аварийного многоквартирного дома, выданную территориальным органом ФГУП «Ростехинвентаризация - Федеральное БТИ», или решение о переводе всех жилых помещений в аварийном многоквартирном доме, подлежащем реконструкции, в нежилые помещения, выданное в соответствии с </w:t>
      </w:r>
      <w:hyperlink r:id="rId38" w:history="1">
        <w:r w:rsidRPr="0046261B">
          <w:rPr>
            <w:rFonts w:ascii="Times New Roman" w:hAnsi="Times New Roman" w:cs="Times New Roman"/>
            <w:sz w:val="24"/>
            <w:szCs w:val="24"/>
          </w:rPr>
          <w:t>частью 5 статьи 23</w:t>
        </w:r>
      </w:hyperlink>
      <w:r w:rsidRPr="0046261B">
        <w:rPr>
          <w:rFonts w:ascii="Times New Roman" w:hAnsi="Times New Roman" w:cs="Times New Roman"/>
          <w:sz w:val="24"/>
          <w:szCs w:val="24"/>
        </w:rPr>
        <w:t xml:space="preserve"> Жилищного кодекса Российской Федерации.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Администрация городского округа город Шахунья Нижегородской области (управление экономики, инвестиций и жилищной политики) представляет в министерство строительства Нижегородской области раздельно по каждому этапу Программы </w:t>
      </w:r>
      <w:hyperlink w:anchor="P1021" w:history="1">
        <w:r w:rsidRPr="0046261B">
          <w:rPr>
            <w:rFonts w:ascii="Times New Roman" w:hAnsi="Times New Roman" w:cs="Times New Roman"/>
            <w:sz w:val="24"/>
            <w:szCs w:val="24"/>
          </w:rPr>
          <w:t>отчет</w:t>
        </w:r>
      </w:hyperlink>
      <w:r w:rsidRPr="0046261B">
        <w:rPr>
          <w:rFonts w:ascii="Times New Roman" w:hAnsi="Times New Roman" w:cs="Times New Roman"/>
          <w:sz w:val="24"/>
          <w:szCs w:val="24"/>
        </w:rPr>
        <w:t xml:space="preserve"> «О реализации мероприятий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 по форме согласно </w:t>
      </w:r>
      <w:r w:rsidRPr="0046261B">
        <w:rPr>
          <w:rFonts w:ascii="Times New Roman" w:hAnsi="Times New Roman" w:cs="Times New Roman"/>
          <w:b/>
          <w:sz w:val="24"/>
          <w:szCs w:val="24"/>
        </w:rPr>
        <w:t>приложению 5</w:t>
      </w:r>
      <w:r w:rsidRPr="0046261B">
        <w:rPr>
          <w:rFonts w:ascii="Times New Roman" w:hAnsi="Times New Roman" w:cs="Times New Roman"/>
          <w:sz w:val="24"/>
          <w:szCs w:val="24"/>
        </w:rPr>
        <w:t xml:space="preserve"> к настоящей Программе.</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Указанный отчет предоставляется в электронном виде (в формате excel и скан-копии) не позднее среды недели, следующей за отчетной, а также один раз в месяц не позднее последней </w:t>
      </w:r>
      <w:r w:rsidRPr="0046261B">
        <w:rPr>
          <w:rFonts w:ascii="Times New Roman" w:hAnsi="Times New Roman" w:cs="Times New Roman"/>
          <w:sz w:val="24"/>
          <w:szCs w:val="24"/>
        </w:rPr>
        <w:lastRenderedPageBreak/>
        <w:t>среды месяца - в печатном виде. Датой начала предоставления отчета раздельно по каждому этапу Программы является дата подписания соглашения о реализации такого этапа. Датой окончания предоставления отчета является дата направления уведомления о завершении реализации соответствующего этапа Программы.</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Отчетность финансового характера предоставляется администрацией городского округа город Шахунья Нижегородской области (сектор по бухгалтерскому учету и отчетности) в министерство строительства Нижегородской области в порядке и сроки, установленные Фондом.</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 xml:space="preserve">По итогам завершения мероприятий по переселению граждан из аварийного жилищного фонда администрация городского округа город Шахунья Нижегородской области (сектор жилищной политики и управление экономики, прогнозирования, инвестиционной политики) направляет в министерство строительства Нижегородской области соответствующее уведомление о завершении реализации этапа Программы с приложением </w:t>
      </w:r>
      <w:hyperlink w:anchor="P1021" w:history="1">
        <w:r w:rsidRPr="0046261B">
          <w:rPr>
            <w:rFonts w:ascii="Times New Roman" w:hAnsi="Times New Roman" w:cs="Times New Roman"/>
            <w:sz w:val="24"/>
            <w:szCs w:val="24"/>
          </w:rPr>
          <w:t>отчета</w:t>
        </w:r>
      </w:hyperlink>
      <w:r w:rsidRPr="0046261B">
        <w:rPr>
          <w:rFonts w:ascii="Times New Roman" w:hAnsi="Times New Roman" w:cs="Times New Roman"/>
          <w:sz w:val="24"/>
          <w:szCs w:val="24"/>
        </w:rPr>
        <w:t xml:space="preserve"> согласно </w:t>
      </w:r>
      <w:r w:rsidRPr="0046261B">
        <w:rPr>
          <w:rFonts w:ascii="Times New Roman" w:hAnsi="Times New Roman" w:cs="Times New Roman"/>
          <w:b/>
          <w:sz w:val="24"/>
          <w:szCs w:val="24"/>
        </w:rPr>
        <w:t>приложению 5</w:t>
      </w:r>
      <w:r w:rsidRPr="0046261B">
        <w:rPr>
          <w:rFonts w:ascii="Times New Roman" w:hAnsi="Times New Roman" w:cs="Times New Roman"/>
          <w:sz w:val="24"/>
          <w:szCs w:val="24"/>
        </w:rPr>
        <w:t xml:space="preserve"> к Программе. При этом под завершением мероприятий отдельного этапа Программы принимается факт освобождения органом местного самоуправления всех жилых помещений в аварийных многоквартирных домах от прав третьих лиц, обеспечения сноса (ликвидации) таких домов либо отнесения всех жилых помещений в таких домах к нежилым.</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Ответственность за целевое использование субсидий на переселение граждан из аварийного жилищного фонда возлагается на администрацию городского округа город Шахунья Нижегородской области.</w:t>
      </w: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w:t>
      </w:r>
    </w:p>
    <w:p w:rsidR="0046261B" w:rsidRDefault="0046261B" w:rsidP="0046261B">
      <w:pPr>
        <w:jc w:val="center"/>
        <w:sectPr w:rsidR="0046261B" w:rsidSect="0046261B">
          <w:pgSz w:w="11905" w:h="16838"/>
          <w:pgMar w:top="993" w:right="850" w:bottom="993" w:left="1134" w:header="0" w:footer="0" w:gutter="0"/>
          <w:cols w:space="720"/>
        </w:sectPr>
      </w:pPr>
      <w:r>
        <w:t>_______________</w:t>
      </w:r>
      <w:r>
        <w:br w:type="page"/>
      </w:r>
    </w:p>
    <w:p w:rsidR="0046261B" w:rsidRPr="0046261B" w:rsidRDefault="0046261B" w:rsidP="0046261B">
      <w:pPr>
        <w:pStyle w:val="ConsPlusNormal"/>
        <w:tabs>
          <w:tab w:val="left" w:pos="6521"/>
        </w:tabs>
        <w:ind w:left="6379" w:firstLine="0"/>
        <w:jc w:val="center"/>
        <w:rPr>
          <w:rFonts w:ascii="Times New Roman" w:hAnsi="Times New Roman" w:cs="Times New Roman"/>
          <w:sz w:val="24"/>
          <w:szCs w:val="24"/>
        </w:rPr>
      </w:pPr>
      <w:r w:rsidRPr="0046261B">
        <w:rPr>
          <w:rFonts w:ascii="Times New Roman" w:hAnsi="Times New Roman" w:cs="Times New Roman"/>
          <w:sz w:val="24"/>
          <w:szCs w:val="24"/>
        </w:rPr>
        <w:lastRenderedPageBreak/>
        <w:t xml:space="preserve">Приложение  1 </w:t>
      </w:r>
    </w:p>
    <w:p w:rsidR="0046261B" w:rsidRPr="0046261B" w:rsidRDefault="0046261B" w:rsidP="0046261B">
      <w:pPr>
        <w:pStyle w:val="ConsPlusNormal"/>
        <w:tabs>
          <w:tab w:val="left" w:pos="6521"/>
        </w:tabs>
        <w:ind w:left="6379" w:firstLine="0"/>
        <w:jc w:val="center"/>
        <w:rPr>
          <w:rFonts w:ascii="Times New Roman" w:hAnsi="Times New Roman" w:cs="Times New Roman"/>
          <w:sz w:val="24"/>
          <w:szCs w:val="24"/>
        </w:rPr>
      </w:pPr>
      <w:r w:rsidRPr="0046261B">
        <w:rPr>
          <w:rFonts w:ascii="Times New Roman" w:hAnsi="Times New Roman" w:cs="Times New Roman"/>
          <w:sz w:val="24"/>
          <w:szCs w:val="24"/>
        </w:rPr>
        <w:t>к муниципальной адресной программе</w:t>
      </w:r>
    </w:p>
    <w:p w:rsidR="0046261B" w:rsidRPr="0046261B" w:rsidRDefault="0046261B" w:rsidP="0046261B">
      <w:pPr>
        <w:pStyle w:val="ConsPlusNormal"/>
        <w:tabs>
          <w:tab w:val="left" w:pos="6521"/>
        </w:tabs>
        <w:ind w:left="6379" w:firstLine="0"/>
        <w:jc w:val="center"/>
        <w:rPr>
          <w:rFonts w:ascii="Times New Roman" w:hAnsi="Times New Roman" w:cs="Times New Roman"/>
          <w:sz w:val="24"/>
          <w:szCs w:val="24"/>
        </w:rPr>
      </w:pPr>
      <w:r w:rsidRPr="0046261B">
        <w:rPr>
          <w:rFonts w:ascii="Times New Roman" w:hAnsi="Times New Roman" w:cs="Times New Roman"/>
          <w:sz w:val="24"/>
          <w:szCs w:val="24"/>
        </w:rPr>
        <w:t>«Переселение граждан из аварийного жилищного фонда на территории городского округа город Шахунья</w:t>
      </w:r>
    </w:p>
    <w:p w:rsidR="0046261B" w:rsidRPr="0046261B" w:rsidRDefault="0046261B" w:rsidP="0046261B">
      <w:pPr>
        <w:pStyle w:val="ConsPlusNormal"/>
        <w:tabs>
          <w:tab w:val="left" w:pos="6521"/>
        </w:tabs>
        <w:ind w:left="6379" w:firstLine="0"/>
        <w:jc w:val="center"/>
        <w:rPr>
          <w:rFonts w:ascii="Times New Roman" w:hAnsi="Times New Roman" w:cs="Times New Roman"/>
          <w:sz w:val="24"/>
          <w:szCs w:val="24"/>
        </w:rPr>
      </w:pPr>
      <w:r w:rsidRPr="0046261B">
        <w:rPr>
          <w:rFonts w:ascii="Times New Roman" w:hAnsi="Times New Roman" w:cs="Times New Roman"/>
          <w:sz w:val="24"/>
          <w:szCs w:val="24"/>
        </w:rPr>
        <w:t>Нижегородской области»</w:t>
      </w:r>
    </w:p>
    <w:p w:rsidR="0046261B" w:rsidRDefault="0046261B" w:rsidP="0046261B">
      <w:pPr>
        <w:pStyle w:val="ConsPlusNormal"/>
        <w:ind w:firstLine="540"/>
        <w:jc w:val="both"/>
      </w:pPr>
    </w:p>
    <w:p w:rsidR="0046261B" w:rsidRDefault="0046261B" w:rsidP="0046261B">
      <w:pPr>
        <w:pStyle w:val="ConsPlusNormal"/>
        <w:ind w:firstLine="540"/>
        <w:jc w:val="both"/>
      </w:pPr>
    </w:p>
    <w:p w:rsidR="0046261B" w:rsidRPr="0046261B" w:rsidRDefault="0046261B" w:rsidP="0046261B">
      <w:pPr>
        <w:pStyle w:val="ConsPlusTitle"/>
        <w:jc w:val="center"/>
        <w:rPr>
          <w:rFonts w:ascii="Times New Roman" w:hAnsi="Times New Roman" w:cs="Times New Roman"/>
          <w:b w:val="0"/>
          <w:bCs w:val="0"/>
          <w:sz w:val="24"/>
          <w:szCs w:val="24"/>
        </w:rPr>
      </w:pPr>
      <w:r w:rsidRPr="0046261B">
        <w:rPr>
          <w:rFonts w:ascii="Times New Roman" w:hAnsi="Times New Roman" w:cs="Times New Roman"/>
          <w:b w:val="0"/>
          <w:bCs w:val="0"/>
          <w:sz w:val="24"/>
          <w:szCs w:val="24"/>
        </w:rPr>
        <w:t>ПЛАНИРУЕМЫЕ ПОКАЗАТЕЛИ</w:t>
      </w:r>
    </w:p>
    <w:p w:rsidR="0046261B" w:rsidRPr="0046261B" w:rsidRDefault="0046261B" w:rsidP="0046261B">
      <w:pPr>
        <w:pStyle w:val="ConsPlusTitle"/>
        <w:jc w:val="center"/>
        <w:rPr>
          <w:rFonts w:ascii="Times New Roman" w:hAnsi="Times New Roman" w:cs="Times New Roman"/>
          <w:b w:val="0"/>
          <w:bCs w:val="0"/>
          <w:sz w:val="24"/>
          <w:szCs w:val="24"/>
        </w:rPr>
      </w:pPr>
      <w:r w:rsidRPr="0046261B">
        <w:rPr>
          <w:rFonts w:ascii="Times New Roman" w:hAnsi="Times New Roman" w:cs="Times New Roman"/>
          <w:b w:val="0"/>
          <w:bCs w:val="0"/>
          <w:sz w:val="24"/>
          <w:szCs w:val="24"/>
        </w:rPr>
        <w:t>ПЕРЕСЕЛЕНИЯ ГРАЖДАН ИЗ АВАРИЙНОГО ЖИЛИЩНОГО ФОНДА,</w:t>
      </w:r>
    </w:p>
    <w:p w:rsidR="0046261B" w:rsidRPr="0046261B" w:rsidRDefault="0046261B" w:rsidP="0046261B">
      <w:pPr>
        <w:pStyle w:val="ConsPlusTitle"/>
        <w:jc w:val="center"/>
        <w:rPr>
          <w:rFonts w:ascii="Times New Roman" w:hAnsi="Times New Roman" w:cs="Times New Roman"/>
          <w:b w:val="0"/>
          <w:bCs w:val="0"/>
          <w:sz w:val="24"/>
          <w:szCs w:val="24"/>
        </w:rPr>
      </w:pPr>
      <w:r w:rsidRPr="0046261B">
        <w:rPr>
          <w:rFonts w:ascii="Times New Roman" w:hAnsi="Times New Roman" w:cs="Times New Roman"/>
          <w:b w:val="0"/>
          <w:bCs w:val="0"/>
          <w:sz w:val="24"/>
          <w:szCs w:val="24"/>
        </w:rPr>
        <w:t>ПРИЗНАННОГО ТАКОВЫМ ДО 1 ЯНВАРЯ 2017 Г.</w:t>
      </w:r>
    </w:p>
    <w:p w:rsidR="0046261B" w:rsidRDefault="0046261B" w:rsidP="0046261B">
      <w:pPr>
        <w:pStyle w:val="ConsPlusTitle"/>
        <w:jc w:val="cente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1063"/>
        <w:gridCol w:w="996"/>
        <w:gridCol w:w="853"/>
        <w:gridCol w:w="848"/>
        <w:gridCol w:w="992"/>
        <w:gridCol w:w="899"/>
        <w:gridCol w:w="850"/>
        <w:gridCol w:w="1094"/>
      </w:tblGrid>
      <w:tr w:rsidR="0046261B" w:rsidRPr="00F93959" w:rsidTr="0046261B">
        <w:trPr>
          <w:jc w:val="center"/>
        </w:trPr>
        <w:tc>
          <w:tcPr>
            <w:tcW w:w="1764" w:type="dxa"/>
            <w:vMerge w:val="restart"/>
            <w:vAlign w:val="center"/>
          </w:tcPr>
          <w:p w:rsidR="0046261B" w:rsidRPr="00F93959" w:rsidRDefault="0046261B" w:rsidP="0046261B">
            <w:pPr>
              <w:pStyle w:val="ConsPlusNormal"/>
              <w:ind w:firstLine="0"/>
              <w:jc w:val="center"/>
              <w:rPr>
                <w:rFonts w:ascii="Times New Roman" w:hAnsi="Times New Roman" w:cs="Times New Roman"/>
              </w:rPr>
            </w:pPr>
            <w:r w:rsidRPr="00F93959">
              <w:rPr>
                <w:rFonts w:ascii="Times New Roman" w:hAnsi="Times New Roman" w:cs="Times New Roman"/>
              </w:rPr>
              <w:t>Наименование муниципального образования</w:t>
            </w:r>
          </w:p>
        </w:tc>
        <w:tc>
          <w:tcPr>
            <w:tcW w:w="3760" w:type="dxa"/>
            <w:gridSpan w:val="4"/>
            <w:vAlign w:val="center"/>
          </w:tcPr>
          <w:p w:rsidR="0046261B" w:rsidRPr="00F93959" w:rsidRDefault="0046261B" w:rsidP="0046261B">
            <w:pPr>
              <w:pStyle w:val="ConsPlusNormal"/>
              <w:jc w:val="center"/>
              <w:rPr>
                <w:rFonts w:ascii="Times New Roman" w:hAnsi="Times New Roman" w:cs="Times New Roman"/>
              </w:rPr>
            </w:pPr>
            <w:r w:rsidRPr="00F93959">
              <w:rPr>
                <w:rFonts w:ascii="Times New Roman" w:hAnsi="Times New Roman" w:cs="Times New Roman"/>
              </w:rPr>
              <w:t>Расселяемая площадь</w:t>
            </w:r>
          </w:p>
        </w:tc>
        <w:tc>
          <w:tcPr>
            <w:tcW w:w="3835" w:type="dxa"/>
            <w:gridSpan w:val="4"/>
            <w:vAlign w:val="center"/>
          </w:tcPr>
          <w:p w:rsidR="0046261B" w:rsidRPr="00F93959" w:rsidRDefault="0046261B" w:rsidP="0046261B">
            <w:pPr>
              <w:pStyle w:val="ConsPlusNormal"/>
              <w:jc w:val="center"/>
              <w:rPr>
                <w:rFonts w:ascii="Times New Roman" w:hAnsi="Times New Roman" w:cs="Times New Roman"/>
              </w:rPr>
            </w:pPr>
            <w:r w:rsidRPr="00F93959">
              <w:rPr>
                <w:rFonts w:ascii="Times New Roman" w:hAnsi="Times New Roman" w:cs="Times New Roman"/>
              </w:rPr>
              <w:t>Количество переселяемых жителей</w:t>
            </w:r>
          </w:p>
        </w:tc>
      </w:tr>
      <w:tr w:rsidR="0046261B" w:rsidRPr="00F93959" w:rsidTr="0046261B">
        <w:trPr>
          <w:jc w:val="center"/>
        </w:trPr>
        <w:tc>
          <w:tcPr>
            <w:tcW w:w="1764" w:type="dxa"/>
            <w:vMerge/>
          </w:tcPr>
          <w:p w:rsidR="0046261B" w:rsidRPr="00F93959" w:rsidRDefault="0046261B" w:rsidP="0046261B">
            <w:pPr>
              <w:rPr>
                <w:sz w:val="20"/>
                <w:szCs w:val="20"/>
              </w:rPr>
            </w:pPr>
          </w:p>
        </w:tc>
        <w:tc>
          <w:tcPr>
            <w:tcW w:w="1063"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2021 г.</w:t>
            </w:r>
          </w:p>
        </w:tc>
        <w:tc>
          <w:tcPr>
            <w:tcW w:w="996"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2022 г.</w:t>
            </w:r>
          </w:p>
        </w:tc>
        <w:tc>
          <w:tcPr>
            <w:tcW w:w="853" w:type="dxa"/>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2023 г.</w:t>
            </w:r>
          </w:p>
        </w:tc>
        <w:tc>
          <w:tcPr>
            <w:tcW w:w="848"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Всего</w:t>
            </w:r>
          </w:p>
        </w:tc>
        <w:tc>
          <w:tcPr>
            <w:tcW w:w="992"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202</w:t>
            </w:r>
            <w:r>
              <w:rPr>
                <w:rFonts w:ascii="Times New Roman" w:hAnsi="Times New Roman" w:cs="Times New Roman"/>
              </w:rPr>
              <w:t>1</w:t>
            </w:r>
            <w:r w:rsidRPr="00F93959">
              <w:rPr>
                <w:rFonts w:ascii="Times New Roman" w:hAnsi="Times New Roman" w:cs="Times New Roman"/>
              </w:rPr>
              <w:t xml:space="preserve"> г.</w:t>
            </w:r>
          </w:p>
        </w:tc>
        <w:tc>
          <w:tcPr>
            <w:tcW w:w="899"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202</w:t>
            </w:r>
            <w:r>
              <w:rPr>
                <w:rFonts w:ascii="Times New Roman" w:hAnsi="Times New Roman" w:cs="Times New Roman"/>
              </w:rPr>
              <w:t>2</w:t>
            </w:r>
            <w:r w:rsidRPr="00F93959">
              <w:rPr>
                <w:rFonts w:ascii="Times New Roman" w:hAnsi="Times New Roman" w:cs="Times New Roman"/>
              </w:rPr>
              <w:t xml:space="preserve"> г.</w:t>
            </w:r>
          </w:p>
        </w:tc>
        <w:tc>
          <w:tcPr>
            <w:tcW w:w="850" w:type="dxa"/>
          </w:tcPr>
          <w:p w:rsidR="0046261B" w:rsidRPr="0046261B" w:rsidRDefault="0046261B" w:rsidP="0046261B">
            <w:pPr>
              <w:autoSpaceDE w:val="0"/>
              <w:autoSpaceDN w:val="0"/>
              <w:adjustRightInd w:val="0"/>
              <w:ind w:firstLine="20"/>
              <w:jc w:val="center"/>
              <w:rPr>
                <w:sz w:val="20"/>
                <w:szCs w:val="20"/>
              </w:rPr>
            </w:pPr>
            <w:r w:rsidRPr="0046261B">
              <w:rPr>
                <w:sz w:val="20"/>
                <w:szCs w:val="20"/>
              </w:rPr>
              <w:t>2023 г.</w:t>
            </w:r>
          </w:p>
        </w:tc>
        <w:tc>
          <w:tcPr>
            <w:tcW w:w="1094"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Всего</w:t>
            </w:r>
          </w:p>
        </w:tc>
      </w:tr>
      <w:tr w:rsidR="0046261B" w:rsidRPr="00F93959" w:rsidTr="0046261B">
        <w:trPr>
          <w:jc w:val="center"/>
        </w:trPr>
        <w:tc>
          <w:tcPr>
            <w:tcW w:w="1764" w:type="dxa"/>
            <w:vMerge/>
          </w:tcPr>
          <w:p w:rsidR="0046261B" w:rsidRPr="00F93959" w:rsidRDefault="0046261B" w:rsidP="0046261B">
            <w:pPr>
              <w:rPr>
                <w:sz w:val="20"/>
                <w:szCs w:val="20"/>
              </w:rPr>
            </w:pPr>
          </w:p>
        </w:tc>
        <w:tc>
          <w:tcPr>
            <w:tcW w:w="1063"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кв. м</w:t>
            </w:r>
          </w:p>
        </w:tc>
        <w:tc>
          <w:tcPr>
            <w:tcW w:w="996"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кв. м</w:t>
            </w:r>
          </w:p>
        </w:tc>
        <w:tc>
          <w:tcPr>
            <w:tcW w:w="853" w:type="dxa"/>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кв. м.</w:t>
            </w:r>
          </w:p>
        </w:tc>
        <w:tc>
          <w:tcPr>
            <w:tcW w:w="848"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кв. м</w:t>
            </w:r>
          </w:p>
        </w:tc>
        <w:tc>
          <w:tcPr>
            <w:tcW w:w="992"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чел.</w:t>
            </w:r>
          </w:p>
        </w:tc>
        <w:tc>
          <w:tcPr>
            <w:tcW w:w="899"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чел.</w:t>
            </w:r>
          </w:p>
        </w:tc>
        <w:tc>
          <w:tcPr>
            <w:tcW w:w="850" w:type="dxa"/>
            <w:vAlign w:val="center"/>
          </w:tcPr>
          <w:p w:rsidR="0046261B" w:rsidRPr="0046261B" w:rsidRDefault="0046261B" w:rsidP="0046261B">
            <w:pPr>
              <w:autoSpaceDE w:val="0"/>
              <w:autoSpaceDN w:val="0"/>
              <w:adjustRightInd w:val="0"/>
              <w:ind w:firstLine="20"/>
              <w:jc w:val="both"/>
              <w:rPr>
                <w:sz w:val="20"/>
                <w:szCs w:val="20"/>
              </w:rPr>
            </w:pPr>
            <w:r w:rsidRPr="0046261B">
              <w:rPr>
                <w:sz w:val="20"/>
                <w:szCs w:val="20"/>
              </w:rPr>
              <w:t>чел.</w:t>
            </w:r>
          </w:p>
        </w:tc>
        <w:tc>
          <w:tcPr>
            <w:tcW w:w="1094" w:type="dxa"/>
            <w:vAlign w:val="center"/>
          </w:tcPr>
          <w:p w:rsidR="0046261B" w:rsidRPr="00F93959" w:rsidRDefault="0046261B" w:rsidP="0046261B">
            <w:pPr>
              <w:pStyle w:val="ConsPlusNormal"/>
              <w:ind w:firstLine="20"/>
              <w:jc w:val="center"/>
              <w:rPr>
                <w:rFonts w:ascii="Times New Roman" w:hAnsi="Times New Roman" w:cs="Times New Roman"/>
              </w:rPr>
            </w:pPr>
            <w:r w:rsidRPr="00F93959">
              <w:rPr>
                <w:rFonts w:ascii="Times New Roman" w:hAnsi="Times New Roman" w:cs="Times New Roman"/>
              </w:rPr>
              <w:t>чел.</w:t>
            </w:r>
          </w:p>
        </w:tc>
      </w:tr>
      <w:tr w:rsidR="0046261B" w:rsidRPr="00F93959" w:rsidTr="0046261B">
        <w:trPr>
          <w:jc w:val="center"/>
        </w:trPr>
        <w:tc>
          <w:tcPr>
            <w:tcW w:w="1764" w:type="dxa"/>
            <w:vAlign w:val="center"/>
          </w:tcPr>
          <w:p w:rsidR="0046261B" w:rsidRPr="00F93959" w:rsidRDefault="0046261B" w:rsidP="0046261B">
            <w:pPr>
              <w:pStyle w:val="ConsPlusNormal"/>
              <w:ind w:firstLine="0"/>
              <w:jc w:val="center"/>
              <w:rPr>
                <w:rFonts w:ascii="Times New Roman" w:hAnsi="Times New Roman" w:cs="Times New Roman"/>
              </w:rPr>
            </w:pPr>
            <w:r>
              <w:rPr>
                <w:rFonts w:ascii="Times New Roman" w:hAnsi="Times New Roman" w:cs="Times New Roman"/>
              </w:rPr>
              <w:t>1</w:t>
            </w:r>
          </w:p>
        </w:tc>
        <w:tc>
          <w:tcPr>
            <w:tcW w:w="1063"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3</w:t>
            </w:r>
          </w:p>
        </w:tc>
        <w:tc>
          <w:tcPr>
            <w:tcW w:w="996"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4</w:t>
            </w:r>
          </w:p>
        </w:tc>
        <w:tc>
          <w:tcPr>
            <w:tcW w:w="853" w:type="dxa"/>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5</w:t>
            </w:r>
          </w:p>
        </w:tc>
        <w:tc>
          <w:tcPr>
            <w:tcW w:w="848"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6</w:t>
            </w:r>
          </w:p>
        </w:tc>
        <w:tc>
          <w:tcPr>
            <w:tcW w:w="992"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7</w:t>
            </w:r>
          </w:p>
        </w:tc>
        <w:tc>
          <w:tcPr>
            <w:tcW w:w="899"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8</w:t>
            </w:r>
          </w:p>
        </w:tc>
        <w:tc>
          <w:tcPr>
            <w:tcW w:w="850" w:type="dxa"/>
            <w:vAlign w:val="center"/>
          </w:tcPr>
          <w:p w:rsidR="0046261B" w:rsidRPr="0046261B" w:rsidRDefault="0046261B" w:rsidP="0046261B">
            <w:pPr>
              <w:autoSpaceDE w:val="0"/>
              <w:autoSpaceDN w:val="0"/>
              <w:adjustRightInd w:val="0"/>
              <w:ind w:firstLine="20"/>
              <w:jc w:val="center"/>
              <w:rPr>
                <w:sz w:val="20"/>
                <w:szCs w:val="20"/>
              </w:rPr>
            </w:pPr>
            <w:r w:rsidRPr="0046261B">
              <w:rPr>
                <w:sz w:val="20"/>
                <w:szCs w:val="20"/>
              </w:rPr>
              <w:t>9</w:t>
            </w:r>
          </w:p>
        </w:tc>
        <w:tc>
          <w:tcPr>
            <w:tcW w:w="1094" w:type="dxa"/>
            <w:vAlign w:val="center"/>
          </w:tcPr>
          <w:p w:rsidR="0046261B" w:rsidRPr="00F93959" w:rsidRDefault="0046261B" w:rsidP="0046261B">
            <w:pPr>
              <w:pStyle w:val="ConsPlusNormal"/>
              <w:ind w:firstLine="20"/>
              <w:jc w:val="center"/>
              <w:rPr>
                <w:rFonts w:ascii="Times New Roman" w:hAnsi="Times New Roman" w:cs="Times New Roman"/>
              </w:rPr>
            </w:pPr>
            <w:r>
              <w:rPr>
                <w:rFonts w:ascii="Times New Roman" w:hAnsi="Times New Roman" w:cs="Times New Roman"/>
              </w:rPr>
              <w:t>10</w:t>
            </w:r>
          </w:p>
        </w:tc>
      </w:tr>
      <w:tr w:rsidR="0046261B" w:rsidRPr="00A12F0E" w:rsidTr="0046261B">
        <w:trPr>
          <w:jc w:val="center"/>
        </w:trPr>
        <w:tc>
          <w:tcPr>
            <w:tcW w:w="1764" w:type="dxa"/>
            <w:vAlign w:val="center"/>
          </w:tcPr>
          <w:p w:rsidR="0046261B" w:rsidRPr="0046261B" w:rsidRDefault="0046261B" w:rsidP="0046261B">
            <w:pPr>
              <w:pStyle w:val="ConsPlusNormal"/>
              <w:ind w:firstLine="0"/>
              <w:jc w:val="center"/>
              <w:rPr>
                <w:rFonts w:ascii="Times New Roman" w:hAnsi="Times New Roman" w:cs="Times New Roman"/>
                <w:b/>
              </w:rPr>
            </w:pPr>
            <w:r w:rsidRPr="0046261B">
              <w:rPr>
                <w:rFonts w:ascii="Times New Roman" w:hAnsi="Times New Roman" w:cs="Times New Roman"/>
                <w:b/>
              </w:rPr>
              <w:t>Городской округ город Шахунья</w:t>
            </w:r>
          </w:p>
        </w:tc>
        <w:tc>
          <w:tcPr>
            <w:tcW w:w="1063"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1037,7</w:t>
            </w:r>
          </w:p>
        </w:tc>
        <w:tc>
          <w:tcPr>
            <w:tcW w:w="996"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802,4</w:t>
            </w:r>
          </w:p>
        </w:tc>
        <w:tc>
          <w:tcPr>
            <w:tcW w:w="853"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1330,8</w:t>
            </w:r>
          </w:p>
        </w:tc>
        <w:tc>
          <w:tcPr>
            <w:tcW w:w="848"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3 134,2</w:t>
            </w:r>
          </w:p>
        </w:tc>
        <w:tc>
          <w:tcPr>
            <w:tcW w:w="992"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83</w:t>
            </w:r>
          </w:p>
        </w:tc>
        <w:tc>
          <w:tcPr>
            <w:tcW w:w="899"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52</w:t>
            </w:r>
          </w:p>
        </w:tc>
        <w:tc>
          <w:tcPr>
            <w:tcW w:w="850" w:type="dxa"/>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108</w:t>
            </w:r>
          </w:p>
        </w:tc>
        <w:tc>
          <w:tcPr>
            <w:tcW w:w="1094" w:type="dxa"/>
            <w:vAlign w:val="center"/>
          </w:tcPr>
          <w:p w:rsidR="0046261B" w:rsidRPr="0046261B" w:rsidRDefault="0046261B" w:rsidP="0046261B">
            <w:pPr>
              <w:pStyle w:val="ConsPlusNormal"/>
              <w:ind w:firstLine="20"/>
              <w:jc w:val="center"/>
              <w:rPr>
                <w:rFonts w:ascii="Times New Roman" w:hAnsi="Times New Roman" w:cs="Times New Roman"/>
                <w:b/>
              </w:rPr>
            </w:pPr>
            <w:r w:rsidRPr="0046261B">
              <w:rPr>
                <w:rFonts w:ascii="Times New Roman" w:hAnsi="Times New Roman" w:cs="Times New Roman"/>
                <w:b/>
              </w:rPr>
              <w:t>243</w:t>
            </w:r>
          </w:p>
        </w:tc>
      </w:tr>
      <w:tr w:rsidR="0046261B" w:rsidRPr="00F93959" w:rsidTr="0046261B">
        <w:trPr>
          <w:jc w:val="center"/>
        </w:trPr>
        <w:tc>
          <w:tcPr>
            <w:tcW w:w="1764" w:type="dxa"/>
            <w:vAlign w:val="center"/>
          </w:tcPr>
          <w:p w:rsidR="0046261B" w:rsidRPr="0046261B" w:rsidRDefault="0046261B" w:rsidP="0046261B">
            <w:pPr>
              <w:pStyle w:val="ConsPlusNormal"/>
              <w:ind w:firstLine="0"/>
              <w:jc w:val="center"/>
              <w:rPr>
                <w:rFonts w:ascii="Times New Roman" w:hAnsi="Times New Roman" w:cs="Times New Roman"/>
              </w:rPr>
            </w:pPr>
            <w:r w:rsidRPr="0046261B">
              <w:rPr>
                <w:rFonts w:ascii="Times New Roman" w:hAnsi="Times New Roman" w:cs="Times New Roman"/>
              </w:rPr>
              <w:t>Всего по 2 этапу</w:t>
            </w:r>
          </w:p>
          <w:p w:rsidR="0046261B" w:rsidRPr="0046261B" w:rsidRDefault="0046261B" w:rsidP="0046261B">
            <w:pPr>
              <w:pStyle w:val="ConsPlusNormal"/>
              <w:ind w:firstLine="0"/>
              <w:jc w:val="center"/>
              <w:rPr>
                <w:rFonts w:ascii="Times New Roman" w:hAnsi="Times New Roman" w:cs="Times New Roman"/>
              </w:rPr>
            </w:pPr>
            <w:r w:rsidRPr="0046261B">
              <w:rPr>
                <w:rFonts w:ascii="Times New Roman" w:hAnsi="Times New Roman" w:cs="Times New Roman"/>
              </w:rPr>
              <w:t xml:space="preserve"> 2021 </w:t>
            </w:r>
          </w:p>
        </w:tc>
        <w:tc>
          <w:tcPr>
            <w:tcW w:w="106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31,9</w:t>
            </w:r>
          </w:p>
        </w:tc>
        <w:tc>
          <w:tcPr>
            <w:tcW w:w="996"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0,00</w:t>
            </w:r>
          </w:p>
        </w:tc>
        <w:tc>
          <w:tcPr>
            <w:tcW w:w="85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0,00</w:t>
            </w:r>
          </w:p>
        </w:tc>
        <w:tc>
          <w:tcPr>
            <w:tcW w:w="848"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31,9</w:t>
            </w:r>
          </w:p>
        </w:tc>
        <w:tc>
          <w:tcPr>
            <w:tcW w:w="992"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w:t>
            </w:r>
          </w:p>
        </w:tc>
        <w:tc>
          <w:tcPr>
            <w:tcW w:w="899"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w:t>
            </w:r>
          </w:p>
        </w:tc>
        <w:tc>
          <w:tcPr>
            <w:tcW w:w="850" w:type="dxa"/>
            <w:vAlign w:val="center"/>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w:t>
            </w:r>
          </w:p>
        </w:tc>
        <w:tc>
          <w:tcPr>
            <w:tcW w:w="1094"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w:t>
            </w:r>
          </w:p>
        </w:tc>
      </w:tr>
      <w:tr w:rsidR="0046261B" w:rsidRPr="00F93959" w:rsidTr="0046261B">
        <w:trPr>
          <w:jc w:val="center"/>
        </w:trPr>
        <w:tc>
          <w:tcPr>
            <w:tcW w:w="1764" w:type="dxa"/>
            <w:vAlign w:val="center"/>
          </w:tcPr>
          <w:p w:rsidR="0046261B" w:rsidRPr="0046261B" w:rsidRDefault="0046261B" w:rsidP="0046261B">
            <w:pPr>
              <w:pStyle w:val="ConsPlusNormal"/>
              <w:ind w:firstLine="0"/>
              <w:jc w:val="center"/>
              <w:rPr>
                <w:rFonts w:ascii="Times New Roman" w:hAnsi="Times New Roman" w:cs="Times New Roman"/>
              </w:rPr>
            </w:pPr>
            <w:r w:rsidRPr="0046261B">
              <w:rPr>
                <w:rFonts w:ascii="Times New Roman" w:hAnsi="Times New Roman" w:cs="Times New Roman"/>
              </w:rPr>
              <w:t>Всего по  3 этапу 2021-2022</w:t>
            </w:r>
          </w:p>
        </w:tc>
        <w:tc>
          <w:tcPr>
            <w:tcW w:w="106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761,0</w:t>
            </w:r>
          </w:p>
        </w:tc>
        <w:tc>
          <w:tcPr>
            <w:tcW w:w="996"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53,6</w:t>
            </w:r>
          </w:p>
        </w:tc>
        <w:tc>
          <w:tcPr>
            <w:tcW w:w="85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0,00</w:t>
            </w:r>
          </w:p>
        </w:tc>
        <w:tc>
          <w:tcPr>
            <w:tcW w:w="848"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814,6</w:t>
            </w:r>
          </w:p>
        </w:tc>
        <w:tc>
          <w:tcPr>
            <w:tcW w:w="992"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60</w:t>
            </w:r>
          </w:p>
        </w:tc>
        <w:tc>
          <w:tcPr>
            <w:tcW w:w="899"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w:t>
            </w:r>
          </w:p>
        </w:tc>
        <w:tc>
          <w:tcPr>
            <w:tcW w:w="850"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0</w:t>
            </w:r>
          </w:p>
        </w:tc>
        <w:tc>
          <w:tcPr>
            <w:tcW w:w="1094" w:type="dxa"/>
            <w:vAlign w:val="center"/>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61</w:t>
            </w:r>
          </w:p>
        </w:tc>
      </w:tr>
      <w:tr w:rsidR="0046261B" w:rsidRPr="00F93959" w:rsidTr="0046261B">
        <w:trPr>
          <w:jc w:val="center"/>
        </w:trPr>
        <w:tc>
          <w:tcPr>
            <w:tcW w:w="1764" w:type="dxa"/>
            <w:vAlign w:val="center"/>
          </w:tcPr>
          <w:p w:rsidR="0046261B" w:rsidRPr="0046261B" w:rsidRDefault="0046261B" w:rsidP="0046261B">
            <w:pPr>
              <w:pStyle w:val="ConsPlusNormal"/>
              <w:ind w:firstLine="0"/>
              <w:jc w:val="center"/>
              <w:rPr>
                <w:rFonts w:ascii="Times New Roman" w:hAnsi="Times New Roman" w:cs="Times New Roman"/>
              </w:rPr>
            </w:pPr>
            <w:r w:rsidRPr="0046261B">
              <w:rPr>
                <w:rFonts w:ascii="Times New Roman" w:hAnsi="Times New Roman" w:cs="Times New Roman"/>
              </w:rPr>
              <w:t>Всего по  4 этапу</w:t>
            </w:r>
          </w:p>
          <w:p w:rsidR="0046261B" w:rsidRPr="0046261B" w:rsidRDefault="0046261B" w:rsidP="0046261B">
            <w:pPr>
              <w:pStyle w:val="ConsPlusNormal"/>
              <w:ind w:firstLine="0"/>
              <w:jc w:val="center"/>
              <w:rPr>
                <w:rFonts w:ascii="Times New Roman" w:hAnsi="Times New Roman" w:cs="Times New Roman"/>
              </w:rPr>
            </w:pPr>
            <w:r w:rsidRPr="0046261B">
              <w:rPr>
                <w:rFonts w:ascii="Times New Roman" w:hAnsi="Times New Roman" w:cs="Times New Roman"/>
              </w:rPr>
              <w:t xml:space="preserve"> 2021-2023 </w:t>
            </w:r>
          </w:p>
        </w:tc>
        <w:tc>
          <w:tcPr>
            <w:tcW w:w="106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265,3</w:t>
            </w:r>
          </w:p>
        </w:tc>
        <w:tc>
          <w:tcPr>
            <w:tcW w:w="996"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712,1</w:t>
            </w:r>
          </w:p>
        </w:tc>
        <w:tc>
          <w:tcPr>
            <w:tcW w:w="853"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1330,8</w:t>
            </w:r>
          </w:p>
        </w:tc>
        <w:tc>
          <w:tcPr>
            <w:tcW w:w="848"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2 308,2</w:t>
            </w:r>
          </w:p>
        </w:tc>
        <w:tc>
          <w:tcPr>
            <w:tcW w:w="992"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22</w:t>
            </w:r>
          </w:p>
        </w:tc>
        <w:tc>
          <w:tcPr>
            <w:tcW w:w="899"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51</w:t>
            </w:r>
          </w:p>
        </w:tc>
        <w:tc>
          <w:tcPr>
            <w:tcW w:w="850" w:type="dxa"/>
            <w:vAlign w:val="center"/>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108</w:t>
            </w:r>
          </w:p>
        </w:tc>
        <w:tc>
          <w:tcPr>
            <w:tcW w:w="1094" w:type="dxa"/>
          </w:tcPr>
          <w:p w:rsidR="0046261B" w:rsidRPr="0046261B" w:rsidRDefault="0046261B" w:rsidP="0046261B">
            <w:pPr>
              <w:pStyle w:val="ConsPlusNormal"/>
              <w:ind w:firstLine="20"/>
              <w:jc w:val="center"/>
              <w:rPr>
                <w:rFonts w:ascii="Times New Roman" w:hAnsi="Times New Roman" w:cs="Times New Roman"/>
              </w:rPr>
            </w:pPr>
            <w:r w:rsidRPr="0046261B">
              <w:rPr>
                <w:rFonts w:ascii="Times New Roman" w:hAnsi="Times New Roman" w:cs="Times New Roman"/>
              </w:rPr>
              <w:t>181</w:t>
            </w:r>
          </w:p>
        </w:tc>
      </w:tr>
    </w:tbl>
    <w:p w:rsidR="0046261B" w:rsidRDefault="0046261B" w:rsidP="0046261B">
      <w:pPr>
        <w:pStyle w:val="ConsPlusNormal"/>
        <w:ind w:firstLine="540"/>
        <w:jc w:val="both"/>
      </w:pPr>
    </w:p>
    <w:p w:rsidR="0046261B" w:rsidRDefault="0046261B" w:rsidP="0046261B">
      <w:pPr>
        <w:pStyle w:val="ConsPlusNormal"/>
        <w:ind w:firstLine="540"/>
        <w:jc w:val="center"/>
      </w:pPr>
      <w:r>
        <w:t>______________</w:t>
      </w:r>
    </w:p>
    <w:p w:rsidR="0046261B" w:rsidRDefault="0046261B" w:rsidP="0046261B">
      <w:pPr>
        <w:pStyle w:val="ConsPlusNormal"/>
        <w:ind w:firstLine="540"/>
        <w:jc w:val="both"/>
      </w:pPr>
    </w:p>
    <w:p w:rsidR="0046261B" w:rsidRDefault="0046261B" w:rsidP="0046261B">
      <w:pPr>
        <w:rPr>
          <w:rFonts w:ascii="Calibri" w:hAnsi="Calibri" w:cs="Calibri"/>
          <w:szCs w:val="20"/>
        </w:rPr>
      </w:pPr>
      <w:r>
        <w:br w:type="page"/>
      </w:r>
    </w:p>
    <w:p w:rsidR="0046261B" w:rsidRPr="00A12F0E" w:rsidRDefault="0046261B" w:rsidP="0046261B">
      <w:pPr>
        <w:rPr>
          <w:szCs w:val="20"/>
          <w:lang w:val="en-US"/>
        </w:rPr>
        <w:sectPr w:rsidR="0046261B" w:rsidRPr="00A12F0E" w:rsidSect="0046261B">
          <w:pgSz w:w="11905" w:h="16838"/>
          <w:pgMar w:top="992" w:right="851" w:bottom="851" w:left="567" w:header="0" w:footer="0" w:gutter="0"/>
          <w:cols w:space="720"/>
        </w:sectPr>
      </w:pPr>
    </w:p>
    <w:p w:rsidR="0046261B" w:rsidRPr="0046261B" w:rsidRDefault="0046261B" w:rsidP="0046261B">
      <w:pPr>
        <w:pStyle w:val="ConsPlusNormal"/>
        <w:ind w:left="5670" w:firstLine="0"/>
        <w:jc w:val="center"/>
        <w:outlineLvl w:val="1"/>
        <w:rPr>
          <w:rFonts w:ascii="Times New Roman" w:hAnsi="Times New Roman" w:cs="Times New Roman"/>
          <w:sz w:val="24"/>
          <w:szCs w:val="24"/>
        </w:rPr>
      </w:pPr>
      <w:r w:rsidRPr="0046261B">
        <w:rPr>
          <w:rFonts w:ascii="Times New Roman" w:hAnsi="Times New Roman" w:cs="Times New Roman"/>
          <w:sz w:val="24"/>
          <w:szCs w:val="24"/>
        </w:rPr>
        <w:lastRenderedPageBreak/>
        <w:t>Приложение 2</w:t>
      </w:r>
    </w:p>
    <w:p w:rsidR="0046261B" w:rsidRPr="0046261B" w:rsidRDefault="0046261B" w:rsidP="0046261B">
      <w:pPr>
        <w:pStyle w:val="ConsPlusNormal"/>
        <w:ind w:left="5670" w:firstLine="0"/>
        <w:jc w:val="center"/>
        <w:rPr>
          <w:rFonts w:ascii="Times New Roman" w:hAnsi="Times New Roman" w:cs="Times New Roman"/>
          <w:sz w:val="24"/>
          <w:szCs w:val="24"/>
        </w:rPr>
      </w:pPr>
      <w:r w:rsidRPr="0046261B">
        <w:rPr>
          <w:rFonts w:ascii="Times New Roman" w:hAnsi="Times New Roman" w:cs="Times New Roman"/>
          <w:sz w:val="24"/>
          <w:szCs w:val="24"/>
        </w:rPr>
        <w:t>к муниципальной адресной программе</w:t>
      </w:r>
    </w:p>
    <w:p w:rsidR="0046261B" w:rsidRPr="0046261B" w:rsidRDefault="0046261B" w:rsidP="0046261B">
      <w:pPr>
        <w:pStyle w:val="ConsPlusNormal"/>
        <w:ind w:left="5670" w:firstLine="0"/>
        <w:jc w:val="center"/>
        <w:rPr>
          <w:rFonts w:ascii="Times New Roman" w:hAnsi="Times New Roman" w:cs="Times New Roman"/>
          <w:sz w:val="24"/>
          <w:szCs w:val="24"/>
        </w:rPr>
      </w:pPr>
      <w:r w:rsidRPr="0046261B">
        <w:rPr>
          <w:rFonts w:ascii="Times New Roman" w:hAnsi="Times New Roman" w:cs="Times New Roman"/>
          <w:sz w:val="24"/>
          <w:szCs w:val="24"/>
        </w:rPr>
        <w:t>«Переселение граждан из аварийного</w:t>
      </w:r>
    </w:p>
    <w:p w:rsidR="0046261B" w:rsidRPr="0046261B" w:rsidRDefault="0046261B" w:rsidP="0046261B">
      <w:pPr>
        <w:pStyle w:val="ConsPlusNormal"/>
        <w:ind w:left="5670" w:firstLine="0"/>
        <w:jc w:val="center"/>
        <w:rPr>
          <w:rFonts w:ascii="Times New Roman" w:hAnsi="Times New Roman" w:cs="Times New Roman"/>
          <w:sz w:val="24"/>
          <w:szCs w:val="24"/>
        </w:rPr>
      </w:pPr>
      <w:r w:rsidRPr="0046261B">
        <w:rPr>
          <w:rFonts w:ascii="Times New Roman" w:hAnsi="Times New Roman" w:cs="Times New Roman"/>
          <w:sz w:val="24"/>
          <w:szCs w:val="24"/>
        </w:rPr>
        <w:t>жилищного фонда на территории</w:t>
      </w:r>
    </w:p>
    <w:p w:rsidR="0046261B" w:rsidRPr="0046261B" w:rsidRDefault="0046261B" w:rsidP="0046261B">
      <w:pPr>
        <w:pStyle w:val="ConsPlusNormal"/>
        <w:ind w:left="5670" w:firstLine="0"/>
        <w:jc w:val="center"/>
        <w:rPr>
          <w:rFonts w:ascii="Times New Roman" w:hAnsi="Times New Roman" w:cs="Times New Roman"/>
          <w:sz w:val="24"/>
          <w:szCs w:val="24"/>
        </w:rPr>
      </w:pPr>
      <w:r w:rsidRPr="0046261B">
        <w:rPr>
          <w:rFonts w:ascii="Times New Roman" w:hAnsi="Times New Roman" w:cs="Times New Roman"/>
          <w:sz w:val="24"/>
          <w:szCs w:val="24"/>
        </w:rPr>
        <w:t>городского округа город Шахунья</w:t>
      </w:r>
    </w:p>
    <w:p w:rsidR="0046261B" w:rsidRPr="0046261B" w:rsidRDefault="0046261B" w:rsidP="0046261B">
      <w:pPr>
        <w:pStyle w:val="ConsPlusNormal"/>
        <w:ind w:left="5670" w:firstLine="0"/>
        <w:jc w:val="center"/>
        <w:rPr>
          <w:rFonts w:ascii="Times New Roman" w:hAnsi="Times New Roman" w:cs="Times New Roman"/>
          <w:sz w:val="24"/>
          <w:szCs w:val="24"/>
        </w:rPr>
      </w:pPr>
      <w:r w:rsidRPr="0046261B">
        <w:rPr>
          <w:rFonts w:ascii="Times New Roman" w:hAnsi="Times New Roman" w:cs="Times New Roman"/>
          <w:sz w:val="24"/>
          <w:szCs w:val="24"/>
        </w:rPr>
        <w:t>Нижегородской области»</w:t>
      </w:r>
    </w:p>
    <w:p w:rsidR="0046261B" w:rsidRDefault="0046261B" w:rsidP="0046261B">
      <w:pPr>
        <w:pStyle w:val="ConsPlusNormal"/>
        <w:ind w:firstLine="540"/>
        <w:jc w:val="both"/>
        <w:rPr>
          <w:rFonts w:ascii="Times New Roman" w:hAnsi="Times New Roman" w:cs="Times New Roman"/>
        </w:rPr>
      </w:pPr>
    </w:p>
    <w:p w:rsidR="0046261B" w:rsidRPr="00394FFB" w:rsidRDefault="0046261B" w:rsidP="0046261B">
      <w:pPr>
        <w:pStyle w:val="ConsPlusNormal"/>
        <w:ind w:firstLine="540"/>
        <w:jc w:val="both"/>
        <w:rPr>
          <w:rFonts w:ascii="Times New Roman" w:hAnsi="Times New Roman" w:cs="Times New Roman"/>
        </w:rPr>
      </w:pPr>
    </w:p>
    <w:p w:rsidR="0046261B" w:rsidRPr="00394FFB" w:rsidRDefault="0046261B" w:rsidP="0046261B">
      <w:pPr>
        <w:pStyle w:val="ConsPlusTitle"/>
        <w:jc w:val="center"/>
        <w:rPr>
          <w:rFonts w:ascii="Times New Roman" w:hAnsi="Times New Roman" w:cs="Times New Roman"/>
        </w:rPr>
      </w:pPr>
      <w:bookmarkStart w:id="2" w:name="P322"/>
      <w:bookmarkEnd w:id="2"/>
      <w:r w:rsidRPr="00394FFB">
        <w:rPr>
          <w:rFonts w:ascii="Times New Roman" w:hAnsi="Times New Roman" w:cs="Times New Roman"/>
        </w:rPr>
        <w:t>ПЕРЕЧЕНЬ</w:t>
      </w:r>
    </w:p>
    <w:p w:rsidR="0046261B" w:rsidRPr="00394FFB" w:rsidRDefault="0046261B" w:rsidP="0046261B">
      <w:pPr>
        <w:pStyle w:val="ConsPlusTitle"/>
        <w:jc w:val="center"/>
        <w:rPr>
          <w:rFonts w:ascii="Times New Roman" w:hAnsi="Times New Roman" w:cs="Times New Roman"/>
        </w:rPr>
      </w:pPr>
      <w:r w:rsidRPr="00394FFB">
        <w:rPr>
          <w:rFonts w:ascii="Times New Roman" w:hAnsi="Times New Roman" w:cs="Times New Roman"/>
        </w:rPr>
        <w:t>МНОГОКВАРТИРНЫХ ДОМОВ, ПРИЗНАННЫХ АВАРИЙНЫМИ</w:t>
      </w:r>
    </w:p>
    <w:p w:rsidR="0046261B" w:rsidRPr="00394FFB" w:rsidRDefault="0046261B" w:rsidP="0046261B">
      <w:pPr>
        <w:pStyle w:val="ConsPlusTitle"/>
        <w:jc w:val="center"/>
        <w:rPr>
          <w:rFonts w:ascii="Times New Roman" w:hAnsi="Times New Roman" w:cs="Times New Roman"/>
        </w:rPr>
      </w:pPr>
      <w:r w:rsidRPr="00394FFB">
        <w:rPr>
          <w:rFonts w:ascii="Times New Roman" w:hAnsi="Times New Roman" w:cs="Times New Roman"/>
        </w:rPr>
        <w:t>ДО 1 ЯНВАРЯ 2017 Г.</w:t>
      </w:r>
    </w:p>
    <w:p w:rsidR="0046261B" w:rsidRPr="00394FFB" w:rsidRDefault="0046261B" w:rsidP="0046261B">
      <w:pPr>
        <w:pStyle w:val="ConsPlusTitle"/>
        <w:jc w:val="center"/>
        <w:rPr>
          <w:rFonts w:ascii="Times New Roman" w:hAnsi="Times New Roman" w:cs="Times New Roman"/>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16"/>
        <w:gridCol w:w="851"/>
        <w:gridCol w:w="1334"/>
        <w:gridCol w:w="1070"/>
        <w:gridCol w:w="884"/>
        <w:gridCol w:w="1243"/>
        <w:gridCol w:w="850"/>
        <w:gridCol w:w="1067"/>
      </w:tblGrid>
      <w:tr w:rsidR="0046261B" w:rsidRPr="00394FFB" w:rsidTr="0046261B">
        <w:trPr>
          <w:trHeight w:val="1343"/>
          <w:jc w:val="center"/>
        </w:trPr>
        <w:tc>
          <w:tcPr>
            <w:tcW w:w="709" w:type="dxa"/>
            <w:vMerge w:val="restart"/>
            <w:tcBorders>
              <w:bottom w:val="single" w:sz="4" w:space="0" w:color="auto"/>
            </w:tcBorders>
          </w:tcPr>
          <w:p w:rsidR="0046261B" w:rsidRPr="00394FFB" w:rsidRDefault="0046261B" w:rsidP="0046261B">
            <w:pPr>
              <w:pStyle w:val="ConsPlusNormal"/>
              <w:jc w:val="center"/>
              <w:rPr>
                <w:rFonts w:ascii="Times New Roman" w:hAnsi="Times New Roman" w:cs="Times New Roman"/>
              </w:rPr>
            </w:pPr>
          </w:p>
          <w:p w:rsidR="0046261B" w:rsidRPr="00394FFB" w:rsidRDefault="0046261B" w:rsidP="0046261B">
            <w:pPr>
              <w:pStyle w:val="ConsPlusNormal"/>
              <w:jc w:val="center"/>
              <w:rPr>
                <w:rFonts w:ascii="Times New Roman" w:hAnsi="Times New Roman" w:cs="Times New Roman"/>
              </w:rPr>
            </w:pPr>
          </w:p>
          <w:p w:rsidR="0046261B" w:rsidRPr="00394FFB" w:rsidRDefault="0046261B" w:rsidP="0046261B">
            <w:pPr>
              <w:pStyle w:val="ConsPlusNormal"/>
              <w:jc w:val="center"/>
              <w:rPr>
                <w:rFonts w:ascii="Times New Roman" w:hAnsi="Times New Roman" w:cs="Times New Roman"/>
              </w:rPr>
            </w:pPr>
            <w:r w:rsidRPr="00394FFB">
              <w:rPr>
                <w:rFonts w:ascii="Times New Roman" w:hAnsi="Times New Roman" w:cs="Times New Roman"/>
              </w:rPr>
              <w:t>N п/п</w:t>
            </w:r>
          </w:p>
        </w:tc>
        <w:tc>
          <w:tcPr>
            <w:tcW w:w="2516" w:type="dxa"/>
            <w:vMerge w:val="restart"/>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Адрес многоквартирного дома</w:t>
            </w:r>
          </w:p>
        </w:tc>
        <w:tc>
          <w:tcPr>
            <w:tcW w:w="851" w:type="dxa"/>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Год ввода дома в эксплу-атацию</w:t>
            </w:r>
          </w:p>
        </w:tc>
        <w:tc>
          <w:tcPr>
            <w:tcW w:w="1334" w:type="dxa"/>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Дата признания многоквартирного дома аварийным</w:t>
            </w:r>
          </w:p>
        </w:tc>
        <w:tc>
          <w:tcPr>
            <w:tcW w:w="1954" w:type="dxa"/>
            <w:gridSpan w:val="2"/>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Сведения об аварийном жилищном фонде, подлежащем расселению до 1 сентября 2025 года</w:t>
            </w:r>
          </w:p>
        </w:tc>
        <w:tc>
          <w:tcPr>
            <w:tcW w:w="1243" w:type="dxa"/>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Плани-руемая дата оконча-ния пересе-ления</w:t>
            </w:r>
          </w:p>
        </w:tc>
        <w:tc>
          <w:tcPr>
            <w:tcW w:w="850" w:type="dxa"/>
            <w:vMerge w:val="restart"/>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Номер этапа</w:t>
            </w:r>
          </w:p>
        </w:tc>
        <w:tc>
          <w:tcPr>
            <w:tcW w:w="1067" w:type="dxa"/>
            <w:vMerge w:val="restart"/>
            <w:tcBorders>
              <w:bottom w:val="single" w:sz="4" w:space="0" w:color="auto"/>
            </w:tcBorders>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Судебное решение/</w:t>
            </w:r>
          </w:p>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46261B" w:rsidRPr="00394FFB" w:rsidTr="0046261B">
        <w:trPr>
          <w:jc w:val="center"/>
        </w:trPr>
        <w:tc>
          <w:tcPr>
            <w:tcW w:w="709" w:type="dxa"/>
            <w:vMerge/>
          </w:tcPr>
          <w:p w:rsidR="0046261B" w:rsidRPr="00394FFB" w:rsidRDefault="0046261B" w:rsidP="0046261B"/>
        </w:tc>
        <w:tc>
          <w:tcPr>
            <w:tcW w:w="2516" w:type="dxa"/>
            <w:vMerge/>
          </w:tcPr>
          <w:p w:rsidR="0046261B" w:rsidRPr="00394FFB" w:rsidRDefault="0046261B" w:rsidP="0046261B"/>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год</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дата</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 xml:space="preserve">площадь, </w:t>
            </w:r>
          </w:p>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кв. м</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количество человек</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дата</w:t>
            </w:r>
          </w:p>
        </w:tc>
        <w:tc>
          <w:tcPr>
            <w:tcW w:w="850" w:type="dxa"/>
            <w:vMerge/>
          </w:tcPr>
          <w:p w:rsidR="0046261B" w:rsidRPr="0046261B" w:rsidRDefault="0046261B" w:rsidP="0046261B">
            <w:pPr>
              <w:rPr>
                <w:sz w:val="20"/>
                <w:szCs w:val="20"/>
              </w:rPr>
            </w:pPr>
          </w:p>
        </w:tc>
        <w:tc>
          <w:tcPr>
            <w:tcW w:w="1067" w:type="dxa"/>
            <w:vMerge/>
          </w:tcPr>
          <w:p w:rsidR="0046261B" w:rsidRPr="0046261B" w:rsidRDefault="0046261B" w:rsidP="0046261B">
            <w:pPr>
              <w:rPr>
                <w:sz w:val="20"/>
                <w:szCs w:val="20"/>
              </w:rPr>
            </w:pPr>
          </w:p>
        </w:tc>
      </w:tr>
      <w:tr w:rsidR="0046261B" w:rsidRPr="00394FFB" w:rsidTr="0046261B">
        <w:trPr>
          <w:trHeight w:val="587"/>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w:t>
            </w:r>
          </w:p>
        </w:tc>
        <w:tc>
          <w:tcPr>
            <w:tcW w:w="2516"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6</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7</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8</w:t>
            </w:r>
          </w:p>
        </w:tc>
        <w:tc>
          <w:tcPr>
            <w:tcW w:w="1067"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9</w:t>
            </w:r>
          </w:p>
        </w:tc>
      </w:tr>
      <w:tr w:rsidR="0046261B" w:rsidRPr="00394FFB" w:rsidTr="0046261B">
        <w:trPr>
          <w:jc w:val="center"/>
        </w:trPr>
        <w:tc>
          <w:tcPr>
            <w:tcW w:w="3225" w:type="dxa"/>
            <w:gridSpan w:val="2"/>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Итого по муниципальному образованию:</w:t>
            </w:r>
          </w:p>
        </w:tc>
        <w:tc>
          <w:tcPr>
            <w:tcW w:w="851" w:type="dxa"/>
          </w:tcPr>
          <w:p w:rsidR="0046261B" w:rsidRPr="00394FFB" w:rsidRDefault="0046261B" w:rsidP="0046261B">
            <w:pPr>
              <w:pStyle w:val="ConsPlusNormal"/>
              <w:jc w:val="center"/>
              <w:rPr>
                <w:rFonts w:ascii="Times New Roman" w:hAnsi="Times New Roman" w:cs="Times New Roman"/>
              </w:rPr>
            </w:pP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x</w:t>
            </w:r>
          </w:p>
        </w:tc>
        <w:tc>
          <w:tcPr>
            <w:tcW w:w="107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3 134,2</w:t>
            </w:r>
          </w:p>
        </w:tc>
        <w:tc>
          <w:tcPr>
            <w:tcW w:w="884"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277</w:t>
            </w:r>
          </w:p>
        </w:tc>
        <w:tc>
          <w:tcPr>
            <w:tcW w:w="1243" w:type="dxa"/>
          </w:tcPr>
          <w:p w:rsidR="0046261B" w:rsidRPr="00394FFB" w:rsidRDefault="0046261B" w:rsidP="0046261B">
            <w:pPr>
              <w:pStyle w:val="ConsPlusNormal"/>
              <w:ind w:firstLine="0"/>
              <w:rPr>
                <w:rFonts w:ascii="Times New Roman" w:hAnsi="Times New Roman" w:cs="Times New Roman"/>
              </w:rPr>
            </w:pPr>
          </w:p>
        </w:tc>
        <w:tc>
          <w:tcPr>
            <w:tcW w:w="850" w:type="dxa"/>
          </w:tcPr>
          <w:p w:rsidR="0046261B" w:rsidRPr="00394FFB" w:rsidRDefault="0046261B" w:rsidP="0046261B">
            <w:pPr>
              <w:pStyle w:val="ConsPlusNormal"/>
              <w:ind w:firstLine="0"/>
              <w:rPr>
                <w:rFonts w:ascii="Times New Roman" w:hAnsi="Times New Roman" w:cs="Times New Roman"/>
              </w:rPr>
            </w:pPr>
          </w:p>
        </w:tc>
        <w:tc>
          <w:tcPr>
            <w:tcW w:w="1067" w:type="dxa"/>
          </w:tcPr>
          <w:p w:rsidR="0046261B" w:rsidRPr="00394FFB" w:rsidRDefault="0046261B" w:rsidP="0046261B">
            <w:pPr>
              <w:pStyle w:val="ConsPlusNormal"/>
              <w:ind w:firstLine="0"/>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р.п. Сява,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Советская, д. 11</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01.06.2012</w:t>
            </w:r>
          </w:p>
        </w:tc>
        <w:tc>
          <w:tcPr>
            <w:tcW w:w="107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31,9</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Лесозаводская, д. 4</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24.04.2013</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191,10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15</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31.12.2021</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Октябрьская, д. 63</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1977</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04.10.2013</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94,60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8</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31.12.2021</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с. Большое Широкое,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Новая, д. 9</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1980</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03.03.2014</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46,60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31.12.2021</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5</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Строителей, д. 15</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1972</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02.04.2014</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208,00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12</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31.12.2021</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6</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Восточная, д. 34</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1971</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24.04.2014</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146,10</w:t>
            </w:r>
          </w:p>
        </w:tc>
        <w:tc>
          <w:tcPr>
            <w:tcW w:w="884"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37</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w:t>
            </w:r>
            <w:r w:rsidRPr="00394FFB">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7</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Крупской, д. 2</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1948</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24.04.2014</w:t>
            </w:r>
          </w:p>
        </w:tc>
        <w:tc>
          <w:tcPr>
            <w:tcW w:w="107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107,7</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w:t>
            </w:r>
            <w:r>
              <w:rPr>
                <w:rFonts w:ascii="Times New Roman" w:hAnsi="Times New Roman" w:cs="Times New Roman"/>
              </w:rPr>
              <w:t>8</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8</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Восточная, д. 65.</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1974</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14.08.2014</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105,30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11</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9</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пер. Речной, д. 15</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10.03.2015</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126,10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6</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10</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Ярославского, д. 13</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1970</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10.03.2015</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180,00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11</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Коминтерна, д. 18</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1929</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21.07.2015</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90,30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lastRenderedPageBreak/>
              <w:t>12</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Лесоруба, д. 5</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1978</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17.08.2015</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248,70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15</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13</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ул. Генерала Веденина,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д. 39</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1931</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07.10.2015</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318,60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20</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14</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п. Комсомольский,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Механизаторов, д. 3</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1980</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13.04.2016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64,80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15</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85-я Гвардейская, д. 16</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1955</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11.05.2016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74,60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Судебное решение</w:t>
            </w: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16</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Строителей, д. 17</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1973</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23.06.2016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273,10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23</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17</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Энгельса, д. 32</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1960</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25.07.2016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88,10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10</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18</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пер. Торговый, д. 5</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1974</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91,60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19</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Восточная, д. 14.</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1958</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171,20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12</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20</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Восточная, д. 52</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1982</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142,80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11</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3</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21</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г. Шахунья, р.п. Сява, </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ул. Кирпичная, д. 37</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1976</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74,7</w:t>
            </w:r>
          </w:p>
        </w:tc>
        <w:tc>
          <w:tcPr>
            <w:tcW w:w="884"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3</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22</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р.п. Сява, ул. Чехова, д. 10</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1963</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60,00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23</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Лесоскладская, д. 4</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1970</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72,70</w:t>
            </w:r>
          </w:p>
        </w:tc>
        <w:tc>
          <w:tcPr>
            <w:tcW w:w="88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7</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4</w:t>
            </w:r>
          </w:p>
        </w:tc>
        <w:tc>
          <w:tcPr>
            <w:tcW w:w="1067" w:type="dxa"/>
          </w:tcPr>
          <w:p w:rsidR="0046261B" w:rsidRPr="00394FFB" w:rsidRDefault="0046261B" w:rsidP="0046261B">
            <w:pPr>
              <w:pStyle w:val="ConsPlusNormal"/>
              <w:ind w:firstLine="0"/>
              <w:jc w:val="center"/>
              <w:rPr>
                <w:rFonts w:ascii="Times New Roman" w:hAnsi="Times New Roman" w:cs="Times New Roman"/>
              </w:rPr>
            </w:pPr>
          </w:p>
        </w:tc>
      </w:tr>
      <w:tr w:rsidR="0046261B" w:rsidRPr="00394FFB" w:rsidTr="0046261B">
        <w:trPr>
          <w:jc w:val="center"/>
        </w:trPr>
        <w:tc>
          <w:tcPr>
            <w:tcW w:w="709"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24</w:t>
            </w:r>
          </w:p>
        </w:tc>
        <w:tc>
          <w:tcPr>
            <w:tcW w:w="2516" w:type="dxa"/>
          </w:tcPr>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г. Шахунья,</w:t>
            </w:r>
          </w:p>
          <w:p w:rsidR="0046261B" w:rsidRPr="00394FFB" w:rsidRDefault="0046261B" w:rsidP="0046261B">
            <w:pPr>
              <w:pStyle w:val="ConsPlusNormal"/>
              <w:ind w:firstLine="0"/>
              <w:rPr>
                <w:rFonts w:ascii="Times New Roman" w:hAnsi="Times New Roman" w:cs="Times New Roman"/>
              </w:rPr>
            </w:pPr>
            <w:r w:rsidRPr="00394FFB">
              <w:rPr>
                <w:rFonts w:ascii="Times New Roman" w:hAnsi="Times New Roman" w:cs="Times New Roman"/>
              </w:rPr>
              <w:t xml:space="preserve"> ул. Осипенко, д. 43</w:t>
            </w:r>
          </w:p>
        </w:tc>
        <w:tc>
          <w:tcPr>
            <w:tcW w:w="851"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18.11.2016</w:t>
            </w:r>
          </w:p>
        </w:tc>
        <w:tc>
          <w:tcPr>
            <w:tcW w:w="107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125,60</w:t>
            </w:r>
          </w:p>
        </w:tc>
        <w:tc>
          <w:tcPr>
            <w:tcW w:w="884" w:type="dxa"/>
          </w:tcPr>
          <w:p w:rsidR="0046261B" w:rsidRPr="00394FFB" w:rsidRDefault="0046261B" w:rsidP="0046261B">
            <w:pPr>
              <w:pStyle w:val="ConsPlusNormal"/>
              <w:ind w:firstLine="0"/>
              <w:jc w:val="center"/>
              <w:rPr>
                <w:rFonts w:ascii="Times New Roman" w:hAnsi="Times New Roman" w:cs="Times New Roman"/>
              </w:rPr>
            </w:pPr>
            <w:r>
              <w:rPr>
                <w:rFonts w:ascii="Times New Roman" w:hAnsi="Times New Roman" w:cs="Times New Roman"/>
              </w:rPr>
              <w:t>6</w:t>
            </w:r>
          </w:p>
        </w:tc>
        <w:tc>
          <w:tcPr>
            <w:tcW w:w="1243"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067" w:type="dxa"/>
          </w:tcPr>
          <w:p w:rsidR="0046261B" w:rsidRPr="00394FFB" w:rsidRDefault="0046261B" w:rsidP="0046261B">
            <w:pPr>
              <w:pStyle w:val="ConsPlusNormal"/>
              <w:ind w:firstLine="0"/>
              <w:jc w:val="center"/>
              <w:rPr>
                <w:rFonts w:ascii="Times New Roman" w:hAnsi="Times New Roman" w:cs="Times New Roman"/>
              </w:rPr>
            </w:pPr>
            <w:r w:rsidRPr="00394FFB">
              <w:rPr>
                <w:rFonts w:ascii="Times New Roman" w:hAnsi="Times New Roman" w:cs="Times New Roman"/>
              </w:rPr>
              <w:t>КЧС</w:t>
            </w:r>
          </w:p>
        </w:tc>
      </w:tr>
    </w:tbl>
    <w:p w:rsidR="0046261B" w:rsidRPr="00394FFB" w:rsidRDefault="0046261B" w:rsidP="0046261B">
      <w:pPr>
        <w:pStyle w:val="ConsPlusNormal"/>
        <w:rPr>
          <w:rFonts w:ascii="Times New Roman" w:hAnsi="Times New Roman" w:cs="Times New Roman"/>
        </w:rPr>
      </w:pPr>
      <w:r w:rsidRPr="00394FFB">
        <w:rPr>
          <w:rFonts w:ascii="Times New Roman" w:hAnsi="Times New Roman" w:cs="Times New Roman"/>
        </w:rPr>
        <w:br/>
      </w:r>
    </w:p>
    <w:p w:rsidR="0046261B" w:rsidRPr="00394FFB" w:rsidRDefault="0046261B" w:rsidP="0046261B">
      <w:pPr>
        <w:pStyle w:val="ConsPlusNormal"/>
        <w:rPr>
          <w:rFonts w:ascii="Times New Roman" w:hAnsi="Times New Roman" w:cs="Times New Roman"/>
        </w:rPr>
      </w:pPr>
    </w:p>
    <w:p w:rsidR="0046261B" w:rsidRPr="00394FFB" w:rsidRDefault="0046261B" w:rsidP="0046261B"/>
    <w:p w:rsidR="0046261B" w:rsidRPr="00394FFB" w:rsidRDefault="0046261B" w:rsidP="0046261B">
      <w:pPr>
        <w:pStyle w:val="ConsPlusTitle"/>
        <w:jc w:val="center"/>
        <w:rPr>
          <w:rFonts w:ascii="Times New Roman" w:hAnsi="Times New Roman" w:cs="Times New Roman"/>
        </w:rPr>
      </w:pPr>
      <w:r w:rsidRPr="00394FFB">
        <w:rPr>
          <w:rFonts w:ascii="Times New Roman" w:hAnsi="Times New Roman" w:cs="Times New Roman"/>
        </w:rPr>
        <w:t>__________________</w:t>
      </w:r>
    </w:p>
    <w:p w:rsidR="0046261B" w:rsidRDefault="0046261B" w:rsidP="0046261B">
      <w:pPr>
        <w:rPr>
          <w:szCs w:val="20"/>
        </w:rPr>
      </w:pPr>
      <w:r>
        <w:br w:type="page"/>
      </w:r>
    </w:p>
    <w:p w:rsidR="0046261B" w:rsidRPr="0046261B" w:rsidRDefault="0046261B" w:rsidP="0046261B">
      <w:pPr>
        <w:pStyle w:val="ConsPlusNormal"/>
        <w:tabs>
          <w:tab w:val="left" w:pos="5812"/>
        </w:tabs>
        <w:ind w:left="5812" w:firstLine="0"/>
        <w:jc w:val="center"/>
        <w:outlineLvl w:val="1"/>
        <w:rPr>
          <w:rFonts w:ascii="Times New Roman" w:hAnsi="Times New Roman" w:cs="Times New Roman"/>
          <w:sz w:val="24"/>
          <w:szCs w:val="24"/>
        </w:rPr>
      </w:pPr>
      <w:r w:rsidRPr="0046261B">
        <w:rPr>
          <w:rFonts w:ascii="Times New Roman" w:hAnsi="Times New Roman" w:cs="Times New Roman"/>
          <w:sz w:val="24"/>
          <w:szCs w:val="24"/>
        </w:rPr>
        <w:lastRenderedPageBreak/>
        <w:t>Приложение 3</w:t>
      </w:r>
    </w:p>
    <w:p w:rsidR="0046261B" w:rsidRPr="0046261B" w:rsidRDefault="0046261B" w:rsidP="0046261B">
      <w:pPr>
        <w:pStyle w:val="ConsPlusNormal"/>
        <w:tabs>
          <w:tab w:val="left" w:pos="5812"/>
        </w:tabs>
        <w:ind w:left="5812" w:firstLine="0"/>
        <w:jc w:val="center"/>
        <w:rPr>
          <w:rFonts w:ascii="Times New Roman" w:hAnsi="Times New Roman" w:cs="Times New Roman"/>
          <w:sz w:val="24"/>
          <w:szCs w:val="24"/>
        </w:rPr>
      </w:pPr>
      <w:r w:rsidRPr="0046261B">
        <w:rPr>
          <w:rFonts w:ascii="Times New Roman" w:hAnsi="Times New Roman" w:cs="Times New Roman"/>
          <w:sz w:val="24"/>
          <w:szCs w:val="24"/>
        </w:rPr>
        <w:t>к муниципальной адресной программе</w:t>
      </w:r>
    </w:p>
    <w:p w:rsidR="0046261B" w:rsidRPr="0046261B" w:rsidRDefault="0046261B" w:rsidP="0046261B">
      <w:pPr>
        <w:pStyle w:val="ConsPlusNormal"/>
        <w:tabs>
          <w:tab w:val="left" w:pos="5812"/>
        </w:tabs>
        <w:ind w:left="5812" w:firstLine="0"/>
        <w:jc w:val="center"/>
        <w:rPr>
          <w:rFonts w:ascii="Times New Roman" w:hAnsi="Times New Roman" w:cs="Times New Roman"/>
          <w:sz w:val="24"/>
          <w:szCs w:val="24"/>
        </w:rPr>
      </w:pPr>
      <w:r w:rsidRPr="0046261B">
        <w:rPr>
          <w:rFonts w:ascii="Times New Roman" w:hAnsi="Times New Roman" w:cs="Times New Roman"/>
          <w:sz w:val="24"/>
          <w:szCs w:val="24"/>
        </w:rPr>
        <w:t xml:space="preserve">«Переселение граждан из аварийного жилищного фонда на территории городского округа город Шахунья Нижегородской области» </w:t>
      </w:r>
    </w:p>
    <w:p w:rsidR="0046261B" w:rsidRDefault="0046261B" w:rsidP="0046261B">
      <w:pPr>
        <w:pStyle w:val="ConsPlusNormal"/>
        <w:ind w:firstLine="540"/>
        <w:jc w:val="both"/>
        <w:rPr>
          <w:rFonts w:ascii="Times New Roman" w:hAnsi="Times New Roman" w:cs="Times New Roman"/>
        </w:rPr>
      </w:pPr>
    </w:p>
    <w:p w:rsidR="0046261B" w:rsidRPr="00A26719" w:rsidRDefault="0046261B" w:rsidP="0046261B">
      <w:pPr>
        <w:pStyle w:val="ConsPlusNormal"/>
        <w:ind w:firstLine="540"/>
        <w:jc w:val="both"/>
        <w:rPr>
          <w:rFonts w:ascii="Times New Roman" w:hAnsi="Times New Roman" w:cs="Times New Roman"/>
        </w:rPr>
      </w:pPr>
    </w:p>
    <w:p w:rsidR="0046261B" w:rsidRPr="0046261B" w:rsidRDefault="0046261B" w:rsidP="0046261B">
      <w:pPr>
        <w:pStyle w:val="ConsPlusTitle"/>
        <w:jc w:val="center"/>
        <w:rPr>
          <w:rFonts w:ascii="Times New Roman" w:hAnsi="Times New Roman" w:cs="Times New Roman"/>
          <w:sz w:val="24"/>
          <w:szCs w:val="24"/>
        </w:rPr>
      </w:pPr>
      <w:bookmarkStart w:id="3" w:name="P1441"/>
      <w:bookmarkEnd w:id="3"/>
      <w:r w:rsidRPr="0046261B">
        <w:rPr>
          <w:rFonts w:ascii="Times New Roman" w:hAnsi="Times New Roman" w:cs="Times New Roman"/>
          <w:sz w:val="24"/>
          <w:szCs w:val="24"/>
        </w:rPr>
        <w:t>ТРЕБОВАНИЯ</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 xml:space="preserve">К ЖИЛЬЮ, СТРОЯЩЕМУСЯ ИЛИ ПРИОБРЕТАЕМОМУ </w:t>
      </w:r>
    </w:p>
    <w:p w:rsidR="0046261B" w:rsidRPr="0046261B" w:rsidRDefault="0046261B" w:rsidP="0046261B">
      <w:pPr>
        <w:pStyle w:val="ConsPlusTitle"/>
        <w:jc w:val="center"/>
        <w:rPr>
          <w:rFonts w:ascii="Times New Roman" w:hAnsi="Times New Roman" w:cs="Times New Roman"/>
          <w:sz w:val="24"/>
          <w:szCs w:val="24"/>
        </w:rPr>
      </w:pPr>
      <w:r w:rsidRPr="0046261B">
        <w:rPr>
          <w:rFonts w:ascii="Times New Roman" w:hAnsi="Times New Roman" w:cs="Times New Roman"/>
          <w:sz w:val="24"/>
          <w:szCs w:val="24"/>
        </w:rPr>
        <w:t>В РАМКАХ ПРОГРАММЫ</w:t>
      </w:r>
    </w:p>
    <w:p w:rsidR="0046261B" w:rsidRPr="00A26719" w:rsidRDefault="0046261B" w:rsidP="0046261B">
      <w:pPr>
        <w:pStyle w:val="ConsPlusNormal"/>
        <w:ind w:firstLine="540"/>
        <w:jc w:val="both"/>
        <w:rPr>
          <w:rFonts w:ascii="Times New Roman" w:hAnsi="Times New Roman" w:cs="Times New Roman"/>
        </w:rPr>
      </w:pPr>
    </w:p>
    <w:p w:rsidR="0046261B" w:rsidRPr="0046261B" w:rsidRDefault="0046261B" w:rsidP="0046261B">
      <w:pPr>
        <w:pStyle w:val="ConsPlusNormal"/>
        <w:ind w:firstLine="540"/>
        <w:jc w:val="both"/>
        <w:rPr>
          <w:rFonts w:ascii="Times New Roman" w:hAnsi="Times New Roman" w:cs="Times New Roman"/>
          <w:sz w:val="24"/>
          <w:szCs w:val="24"/>
        </w:rPr>
      </w:pPr>
      <w:r w:rsidRPr="0046261B">
        <w:rPr>
          <w:rFonts w:ascii="Times New Roman" w:hAnsi="Times New Roman" w:cs="Times New Roman"/>
          <w:sz w:val="24"/>
          <w:szCs w:val="24"/>
        </w:rPr>
        <w:t>Данные требования рекомендуется учитывать муниципальному заказчику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46261B" w:rsidRPr="0046261B" w:rsidRDefault="0046261B" w:rsidP="0046261B">
      <w:pPr>
        <w:pStyle w:val="ConsPlusNormal"/>
        <w:spacing w:before="220"/>
        <w:ind w:firstLine="540"/>
        <w:jc w:val="both"/>
        <w:rPr>
          <w:rFonts w:ascii="Times New Roman" w:hAnsi="Times New Roman" w:cs="Times New Roman"/>
          <w:sz w:val="24"/>
          <w:szCs w:val="24"/>
        </w:rPr>
      </w:pPr>
      <w:r w:rsidRPr="0046261B">
        <w:rPr>
          <w:rFonts w:ascii="Times New Roman" w:hAnsi="Times New Roman" w:cs="Times New Roman"/>
          <w:sz w:val="24"/>
          <w:szCs w:val="24"/>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муниципальным заказчиком самостоятельно.</w:t>
      </w:r>
    </w:p>
    <w:p w:rsidR="0046261B" w:rsidRPr="00A26719" w:rsidRDefault="0046261B" w:rsidP="0046261B">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39"/>
        <w:gridCol w:w="7236"/>
      </w:tblGrid>
      <w:tr w:rsidR="0046261B" w:rsidRPr="00A26719" w:rsidTr="00392139">
        <w:tc>
          <w:tcPr>
            <w:tcW w:w="568" w:type="dxa"/>
          </w:tcPr>
          <w:p w:rsidR="0046261B" w:rsidRPr="00392139" w:rsidRDefault="0046261B" w:rsidP="0046261B">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t>N п/п</w:t>
            </w:r>
          </w:p>
        </w:tc>
        <w:tc>
          <w:tcPr>
            <w:tcW w:w="2039" w:type="dxa"/>
          </w:tcPr>
          <w:p w:rsidR="0046261B" w:rsidRPr="00392139" w:rsidRDefault="0046261B" w:rsidP="0046261B">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t>Наименование требования</w:t>
            </w:r>
          </w:p>
        </w:tc>
        <w:tc>
          <w:tcPr>
            <w:tcW w:w="7236" w:type="dxa"/>
          </w:tcPr>
          <w:p w:rsidR="0046261B" w:rsidRPr="00392139" w:rsidRDefault="0046261B" w:rsidP="0046261B">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t>Содержание требования</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t>1</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Требования к проектной документации на дом</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Проектная документация разрабатывается в соответствии с требованиями: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39" w:history="1">
              <w:r w:rsidRPr="00392139">
                <w:rPr>
                  <w:rFonts w:ascii="Times New Roman" w:hAnsi="Times New Roman" w:cs="Times New Roman"/>
                  <w:sz w:val="24"/>
                  <w:szCs w:val="24"/>
                </w:rPr>
                <w:t>постановления</w:t>
              </w:r>
            </w:hyperlink>
            <w:r w:rsidRPr="00392139">
              <w:rPr>
                <w:rFonts w:ascii="Times New Roman" w:hAnsi="Times New Roman" w:cs="Times New Roman"/>
                <w:sz w:val="24"/>
                <w:szCs w:val="24"/>
              </w:rPr>
              <w:t xml:space="preserve"> Правительства Российской Федерации от 16 февраля 2008 г. № 87 «О составе разделов проектной документации и требованиях к их содержанию»;</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Федерального </w:t>
            </w:r>
            <w:hyperlink r:id="rId40" w:history="1">
              <w:r w:rsidRPr="00392139">
                <w:rPr>
                  <w:rFonts w:ascii="Times New Roman" w:hAnsi="Times New Roman" w:cs="Times New Roman"/>
                  <w:sz w:val="24"/>
                  <w:szCs w:val="24"/>
                </w:rPr>
                <w:t>закона</w:t>
              </w:r>
            </w:hyperlink>
            <w:r w:rsidRPr="00392139">
              <w:rPr>
                <w:rFonts w:ascii="Times New Roman" w:hAnsi="Times New Roman" w:cs="Times New Roman"/>
                <w:sz w:val="24"/>
                <w:szCs w:val="24"/>
              </w:rPr>
              <w:t xml:space="preserve"> № 123-ФЗ от 22 июля 2008 г. «Технический регламент о требованиях пожарной безопасности»;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Федерального </w:t>
            </w:r>
            <w:hyperlink r:id="rId41" w:history="1">
              <w:r w:rsidRPr="00392139">
                <w:rPr>
                  <w:rFonts w:ascii="Times New Roman" w:hAnsi="Times New Roman" w:cs="Times New Roman"/>
                  <w:sz w:val="24"/>
                  <w:szCs w:val="24"/>
                </w:rPr>
                <w:t>закона</w:t>
              </w:r>
            </w:hyperlink>
            <w:r w:rsidRPr="00392139">
              <w:rPr>
                <w:rFonts w:ascii="Times New Roman" w:hAnsi="Times New Roman" w:cs="Times New Roman"/>
                <w:sz w:val="24"/>
                <w:szCs w:val="24"/>
              </w:rPr>
              <w:t xml:space="preserve"> № 384-ФЗ от 30 декабря 2009 г. «Технический регламент о безопасности зданий и сооружений»;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2" w:history="1">
              <w:r w:rsidRPr="00392139">
                <w:rPr>
                  <w:rFonts w:ascii="Times New Roman" w:hAnsi="Times New Roman" w:cs="Times New Roman"/>
                  <w:sz w:val="24"/>
                  <w:szCs w:val="24"/>
                </w:rPr>
                <w:t>СП 42.13330.2016</w:t>
              </w:r>
            </w:hyperlink>
            <w:r w:rsidRPr="00392139">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3" w:history="1">
              <w:r w:rsidRPr="00392139">
                <w:rPr>
                  <w:rFonts w:ascii="Times New Roman" w:hAnsi="Times New Roman" w:cs="Times New Roman"/>
                  <w:sz w:val="24"/>
                  <w:szCs w:val="24"/>
                </w:rPr>
                <w:t>СП 54.13330.2016</w:t>
              </w:r>
            </w:hyperlink>
            <w:r w:rsidRPr="00392139">
              <w:rPr>
                <w:rFonts w:ascii="Times New Roman" w:hAnsi="Times New Roman" w:cs="Times New Roman"/>
                <w:sz w:val="24"/>
                <w:szCs w:val="24"/>
              </w:rPr>
              <w:t xml:space="preserve"> «Здания жилые многоквартирные»;</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4" w:history="1">
              <w:r w:rsidRPr="00392139">
                <w:rPr>
                  <w:rFonts w:ascii="Times New Roman" w:hAnsi="Times New Roman" w:cs="Times New Roman"/>
                  <w:sz w:val="24"/>
                  <w:szCs w:val="24"/>
                </w:rPr>
                <w:t>СП 59.13330.2016</w:t>
              </w:r>
            </w:hyperlink>
            <w:r w:rsidRPr="00392139">
              <w:rPr>
                <w:rFonts w:ascii="Times New Roman" w:hAnsi="Times New Roman" w:cs="Times New Roman"/>
                <w:sz w:val="24"/>
                <w:szCs w:val="24"/>
              </w:rPr>
              <w:t xml:space="preserve"> «Доступность зданий и сооружений для маломобильных групп населения»;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5" w:history="1">
              <w:r w:rsidRPr="00392139">
                <w:rPr>
                  <w:rFonts w:ascii="Times New Roman" w:hAnsi="Times New Roman" w:cs="Times New Roman"/>
                  <w:sz w:val="24"/>
                  <w:szCs w:val="24"/>
                </w:rPr>
                <w:t>СП 14.13330.2014</w:t>
              </w:r>
            </w:hyperlink>
            <w:r w:rsidRPr="00392139">
              <w:rPr>
                <w:rFonts w:ascii="Times New Roman" w:hAnsi="Times New Roman" w:cs="Times New Roman"/>
                <w:sz w:val="24"/>
                <w:szCs w:val="24"/>
              </w:rPr>
              <w:t xml:space="preserve"> «Строительство в сейсмических районах»;</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6" w:history="1">
              <w:r w:rsidRPr="00392139">
                <w:rPr>
                  <w:rFonts w:ascii="Times New Roman" w:hAnsi="Times New Roman" w:cs="Times New Roman"/>
                  <w:sz w:val="24"/>
                  <w:szCs w:val="24"/>
                </w:rPr>
                <w:t>СП 22.13330.2016</w:t>
              </w:r>
            </w:hyperlink>
            <w:r w:rsidRPr="00392139">
              <w:rPr>
                <w:rFonts w:ascii="Times New Roman" w:hAnsi="Times New Roman" w:cs="Times New Roman"/>
                <w:sz w:val="24"/>
                <w:szCs w:val="24"/>
              </w:rPr>
              <w:t xml:space="preserve"> «Основания зданий и сооружений»;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7" w:history="1">
              <w:r w:rsidRPr="00392139">
                <w:rPr>
                  <w:rFonts w:ascii="Times New Roman" w:hAnsi="Times New Roman" w:cs="Times New Roman"/>
                  <w:sz w:val="24"/>
                  <w:szCs w:val="24"/>
                </w:rPr>
                <w:t>СП 2.13130.2012</w:t>
              </w:r>
            </w:hyperlink>
            <w:r w:rsidRPr="00392139">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8" w:history="1">
              <w:r w:rsidRPr="00392139">
                <w:rPr>
                  <w:rFonts w:ascii="Times New Roman" w:hAnsi="Times New Roman" w:cs="Times New Roman"/>
                  <w:sz w:val="24"/>
                  <w:szCs w:val="24"/>
                </w:rPr>
                <w:t>СП 4.13130.2013</w:t>
              </w:r>
            </w:hyperlink>
            <w:r w:rsidRPr="00392139">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w:t>
            </w:r>
            <w:r w:rsidRPr="00392139">
              <w:rPr>
                <w:rFonts w:ascii="Times New Roman" w:hAnsi="Times New Roman" w:cs="Times New Roman"/>
                <w:sz w:val="24"/>
                <w:szCs w:val="24"/>
              </w:rPr>
              <w:lastRenderedPageBreak/>
              <w:t>Требования к объемно-планировочным и конструктивным решениям»;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w:t>
            </w:r>
            <w:hyperlink r:id="rId49" w:history="1">
              <w:r w:rsidRPr="00392139">
                <w:rPr>
                  <w:rFonts w:ascii="Times New Roman" w:hAnsi="Times New Roman" w:cs="Times New Roman"/>
                  <w:sz w:val="24"/>
                  <w:szCs w:val="24"/>
                </w:rPr>
                <w:t>СП 255.1325800</w:t>
              </w:r>
            </w:hyperlink>
            <w:r w:rsidRPr="00392139">
              <w:rPr>
                <w:rFonts w:ascii="Times New Roman" w:hAnsi="Times New Roman" w:cs="Times New Roman"/>
                <w:sz w:val="24"/>
                <w:szCs w:val="24"/>
              </w:rPr>
              <w:t xml:space="preserve"> «Здания и сооружения. Правила эксплуатации. Общие положения».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Оформление проектной документации осуществляется в соответствии с </w:t>
            </w:r>
            <w:hyperlink r:id="rId50" w:history="1">
              <w:r w:rsidRPr="00392139">
                <w:rPr>
                  <w:rFonts w:ascii="Times New Roman" w:hAnsi="Times New Roman" w:cs="Times New Roman"/>
                  <w:sz w:val="24"/>
                  <w:szCs w:val="24"/>
                </w:rPr>
                <w:t>ГОСТ Р 21.1101-2013</w:t>
              </w:r>
            </w:hyperlink>
            <w:r w:rsidRPr="00392139">
              <w:rPr>
                <w:rFonts w:ascii="Times New Roman" w:hAnsi="Times New Roman" w:cs="Times New Roman"/>
                <w:sz w:val="24"/>
                <w:szCs w:val="24"/>
              </w:rPr>
              <w:t xml:space="preserve"> «Основные требования к проектной и рабочей документации».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51" w:history="1">
              <w:r w:rsidRPr="00392139">
                <w:rPr>
                  <w:rFonts w:ascii="Times New Roman" w:hAnsi="Times New Roman" w:cs="Times New Roman"/>
                  <w:sz w:val="24"/>
                  <w:szCs w:val="24"/>
                </w:rPr>
                <w:t>пункте 2 части 2 статьи 49</w:t>
              </w:r>
            </w:hyperlink>
            <w:r w:rsidRPr="00392139">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52" w:history="1">
              <w:r w:rsidRPr="00392139">
                <w:rPr>
                  <w:rFonts w:ascii="Times New Roman" w:hAnsi="Times New Roman" w:cs="Times New Roman"/>
                  <w:sz w:val="24"/>
                  <w:szCs w:val="24"/>
                </w:rPr>
                <w:t>СанПиН 2.1.2.2645-10</w:t>
              </w:r>
            </w:hyperlink>
            <w:r w:rsidRPr="00392139">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(с изменениями и дополнениями)</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lastRenderedPageBreak/>
              <w:t>2</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Строящиеся дома должны иметь:</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положительное заключение проведенной в соответствии с </w:t>
            </w:r>
            <w:r w:rsidRPr="00392139">
              <w:rPr>
                <w:rFonts w:ascii="Times New Roman" w:hAnsi="Times New Roman" w:cs="Times New Roman"/>
                <w:noProof/>
                <w:sz w:val="24"/>
                <w:szCs w:val="24"/>
              </w:rPr>
              <w:drawing>
                <wp:inline distT="0" distB="0" distL="0" distR="0" wp14:anchorId="55FEDA8A" wp14:editId="2D12CF67">
                  <wp:extent cx="9525" cy="9525"/>
                  <wp:effectExtent l="0" t="0" r="0" b="0"/>
                  <wp:docPr id="13" name="Рисунок 13" descr="base_23739_2318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31893_32768"/>
                          <pic:cNvPicPr preferRelativeResize="0">
                            <a:picLocks noChangeArrowheads="1"/>
                          </pic:cNvPicPr>
                        </pic:nvPicPr>
                        <pic:blipFill>
                          <a:blip r:embed="rId53"/>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392139">
              <w:rPr>
                <w:rFonts w:ascii="Times New Roman" w:hAnsi="Times New Roman" w:cs="Times New Roman"/>
                <w:sz w:val="24"/>
                <w:szCs w:val="24"/>
              </w:rPr>
              <w:t xml:space="preserve">требованиями градостроительного законодательства экспертизы в отношении </w:t>
            </w:r>
            <w:r w:rsidRPr="00392139">
              <w:rPr>
                <w:rFonts w:ascii="Times New Roman" w:hAnsi="Times New Roman" w:cs="Times New Roman"/>
                <w:noProof/>
                <w:sz w:val="24"/>
                <w:szCs w:val="24"/>
              </w:rPr>
              <w:drawing>
                <wp:inline distT="0" distB="0" distL="0" distR="0" wp14:anchorId="45AB7224" wp14:editId="5D46B31B">
                  <wp:extent cx="9525" cy="9525"/>
                  <wp:effectExtent l="0" t="0" r="0" b="0"/>
                  <wp:docPr id="14" name="Рисунок 14" descr="base_23739_2318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31893_32769"/>
                          <pic:cNvPicPr preferRelativeResize="0">
                            <a:picLocks noChangeArrowheads="1"/>
                          </pic:cNvPicPr>
                        </pic:nvPicPr>
                        <pic:blipFill>
                          <a:blip r:embed="rId54"/>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392139">
              <w:rPr>
                <w:rFonts w:ascii="Times New Roman" w:hAnsi="Times New Roman" w:cs="Times New Roman"/>
                <w:noProof/>
                <w:sz w:val="24"/>
                <w:szCs w:val="24"/>
              </w:rPr>
              <w:drawing>
                <wp:inline distT="0" distB="0" distL="0" distR="0" wp14:anchorId="7C51FF74" wp14:editId="70C1ED83">
                  <wp:extent cx="9525" cy="104775"/>
                  <wp:effectExtent l="0" t="0" r="0" b="0"/>
                  <wp:docPr id="15" name="Рисунок 15" descr="base_23739_23189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31893_32770"/>
                          <pic:cNvPicPr preferRelativeResize="0">
                            <a:picLocks noChangeArrowheads="1"/>
                          </pic:cNvPicPr>
                        </pic:nvPicPr>
                        <pic:blipFill>
                          <a:blip r:embed="rId55"/>
                          <a:srcRect/>
                          <a:stretch>
                            <a:fillRect/>
                          </a:stretch>
                        </pic:blipFill>
                        <pic:spPr bwMode="auto">
                          <a:xfrm>
                            <a:off x="0" y="0"/>
                            <a:ext cx="9525" cy="104775"/>
                          </a:xfrm>
                          <a:custGeom>
                            <a:avLst/>
                            <a:gdLst/>
                            <a:ahLst/>
                            <a:cxnLst/>
                            <a:rect l="0" t="0" r="r" b="b"/>
                            <a:pathLst/>
                          </a:custGeom>
                          <a:noFill/>
                          <a:ln w="9525">
                            <a:noFill/>
                            <a:miter lim="800000"/>
                            <a:headEnd/>
                            <a:tailEnd/>
                          </a:ln>
                        </pic:spPr>
                      </pic:pic>
                    </a:graphicData>
                  </a:graphic>
                </wp:inline>
              </w:drawing>
            </w:r>
            <w:r w:rsidRPr="00392139">
              <w:rPr>
                <w:rFonts w:ascii="Times New Roman" w:hAnsi="Times New Roman" w:cs="Times New Roman"/>
                <w:sz w:val="24"/>
                <w:szCs w:val="24"/>
              </w:rPr>
              <w:t>проектной документации на строительство дома;</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несущие строительные конструкции должны быть выполнены из следующих материалов:</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б) перекрытия из сборных и монолитных железобетонных конструкций;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фундаменты из сборных и монолитных железобетонных и каменных конструкций.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санитарный узел (раздельный или совмещенный), который должен быть внутриквартирным и включать ванну, унитаз, раковину;</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внутридомовые инженерные системы, включая системы:</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б) холодного водоснабжения;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водоотведения (канализации);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д) отопления (при отсутствии централизованного отопления и наличии газа рекомендуется установка коллективных или </w:t>
            </w:r>
            <w:r w:rsidRPr="00392139">
              <w:rPr>
                <w:rFonts w:ascii="Times New Roman" w:hAnsi="Times New Roman" w:cs="Times New Roman"/>
                <w:sz w:val="24"/>
                <w:szCs w:val="24"/>
              </w:rPr>
              <w:lastRenderedPageBreak/>
              <w:t>индивидуальных газовых котлов);</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е) горячего водоснабжения;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ж) противопожарной безопасности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з) мусороудаления (при наличии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принятые в эксплуатацию и зарегистрированные в установленном порядке лифты (при наличии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Лифты рекомендуется оснащать:</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б) оборудованием для связи с диспетчером;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аварийным освещением кабины лифта;</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г) светодиодным освещением кабины лифта в антивандальном исполнении;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д) панелью управления кабиной лифта в антивандальном исполнении;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легкосбрасываемые оконные блоки;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при входах в подъезды дома освещение с использованием светильников в антивандальном исполнении со светодиодным источником света и датчиками освещенности, козырьки над входной дверью и утепленные дверные блоки с ручками и автодоводчиком;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во входах в подвал (техническое подполье) дома металлические дверные блоки с замком, ручками и автодоводчиком;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отмостку из армированного бетона, асфальта, устроенную по всему периметру дома и обеспечивающую отвод воды от фундаментов;</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организованный водосток;</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lastRenderedPageBreak/>
              <w:t>3</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Требования к функциональному оснащению и отделке помещений</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оборудованы подключенными к соответствующим внутридомовым инженерным системам внутриквартирными инженерными сетями в составе (не менее):</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lastRenderedPageBreak/>
              <w:t>а) электроснабжения с электрическим щитком с устройствами защитного отключения;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б) холодного водоснабжения;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горячего водоснабжения (централизованной или автономной);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г) водоотведения (канализации);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д) отопления (централизованного или автономного);</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е) вентиляции;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ж) газоснабжения (при наличии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з)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иметь чистовую отделку «под ключ», в том числе:</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а) входную утепленную дверь с замком, ручками и дверным глазком;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б) межкомнатные двери с наличниками и ручками;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легкосбрасываемые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г) вентиляционные решетки;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е) установленные и подключенные к соответствующим внутриквартирным инженерным сетям: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звонковую сигнализацию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мойку со смесителем и сифоном;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умывальник со смесителем и сифоном;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унитаз с сиденьем и сливным бачком;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ванну с заземлением, со смесителем и сифоном;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одно-, двухклавишные электровыключатели;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электророзетки;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выпуски электропроводки и патроны во всех помещениях квартиры;</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газовую или электрическую плиту (в соответствии с проектным решением);</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г) отделку стен водоэмульсионной или иной аналогичной краской в помещениях ванной комнаты, туалета (совмещенного санузла), </w:t>
            </w:r>
            <w:r w:rsidRPr="00392139">
              <w:rPr>
                <w:rFonts w:ascii="Times New Roman" w:hAnsi="Times New Roman" w:cs="Times New Roman"/>
                <w:sz w:val="24"/>
                <w:szCs w:val="24"/>
              </w:rPr>
              <w:lastRenderedPageBreak/>
              <w:t>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lastRenderedPageBreak/>
              <w:t>4</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Требования к материалам, изделиям и оборудованию</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t>5</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Требование к энергоэффективности дома</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Предусматривать класс энергетической эффективности дома не ниже «В» согласно </w:t>
            </w:r>
            <w:hyperlink r:id="rId56" w:history="1">
              <w:r w:rsidRPr="00392139">
                <w:rPr>
                  <w:rFonts w:ascii="Times New Roman" w:hAnsi="Times New Roman" w:cs="Times New Roman"/>
                  <w:sz w:val="24"/>
                  <w:szCs w:val="24"/>
                </w:rPr>
                <w:t>Правилам</w:t>
              </w:r>
            </w:hyperlink>
            <w:r w:rsidRPr="00392139">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06 июня 2016 г. № 399/пр.</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другого, предусмотренных в проектной документации;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проводить устройство входных дверей в подъезды дома с утеплением и оборудованием автодоводчиками;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 устраивать входные тамбуры в подъезды дома с утеплением стен, </w:t>
            </w:r>
            <w:r w:rsidRPr="00392139">
              <w:rPr>
                <w:rFonts w:ascii="Times New Roman" w:hAnsi="Times New Roman" w:cs="Times New Roman"/>
                <w:sz w:val="24"/>
                <w:szCs w:val="24"/>
              </w:rPr>
              <w:lastRenderedPageBreak/>
              <w:t>устанавливать утепленные двери тамбура (входную и проходную) с автодоводчиками.</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hyperlink r:id="rId57" w:history="1">
              <w:r w:rsidRPr="00392139">
                <w:rPr>
                  <w:rFonts w:ascii="Times New Roman" w:hAnsi="Times New Roman" w:cs="Times New Roman"/>
                  <w:sz w:val="24"/>
                  <w:szCs w:val="24"/>
                </w:rPr>
                <w:t>разделом III</w:t>
              </w:r>
            </w:hyperlink>
            <w:r w:rsidRPr="00392139">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399/пр</w:t>
            </w:r>
          </w:p>
        </w:tc>
      </w:tr>
      <w:tr w:rsidR="0046261B" w:rsidRPr="00A26719" w:rsidTr="00392139">
        <w:tc>
          <w:tcPr>
            <w:tcW w:w="568" w:type="dxa"/>
          </w:tcPr>
          <w:p w:rsidR="0046261B" w:rsidRPr="00392139" w:rsidRDefault="0046261B" w:rsidP="00392139">
            <w:pPr>
              <w:pStyle w:val="ConsPlusNormal"/>
              <w:ind w:firstLine="0"/>
              <w:jc w:val="center"/>
              <w:rPr>
                <w:rFonts w:ascii="Times New Roman" w:hAnsi="Times New Roman" w:cs="Times New Roman"/>
                <w:sz w:val="24"/>
                <w:szCs w:val="24"/>
              </w:rPr>
            </w:pPr>
            <w:r w:rsidRPr="00392139">
              <w:rPr>
                <w:rFonts w:ascii="Times New Roman" w:hAnsi="Times New Roman" w:cs="Times New Roman"/>
                <w:sz w:val="24"/>
                <w:szCs w:val="24"/>
              </w:rPr>
              <w:lastRenderedPageBreak/>
              <w:t>6</w:t>
            </w:r>
          </w:p>
        </w:tc>
        <w:tc>
          <w:tcPr>
            <w:tcW w:w="2039"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Требования к эксплуатационной документации дома</w:t>
            </w:r>
          </w:p>
        </w:tc>
        <w:tc>
          <w:tcPr>
            <w:tcW w:w="7236" w:type="dxa"/>
          </w:tcPr>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58" w:history="1">
              <w:r w:rsidRPr="00392139">
                <w:rPr>
                  <w:rFonts w:ascii="Times New Roman" w:hAnsi="Times New Roman" w:cs="Times New Roman"/>
                  <w:sz w:val="24"/>
                  <w:szCs w:val="24"/>
                </w:rPr>
                <w:t>пунктами 24</w:t>
              </w:r>
            </w:hyperlink>
            <w:r w:rsidRPr="00392139">
              <w:rPr>
                <w:rFonts w:ascii="Times New Roman" w:hAnsi="Times New Roman" w:cs="Times New Roman"/>
                <w:sz w:val="24"/>
                <w:szCs w:val="24"/>
              </w:rPr>
              <w:t xml:space="preserve"> и </w:t>
            </w:r>
            <w:hyperlink r:id="rId59" w:history="1">
              <w:r w:rsidRPr="00392139">
                <w:rPr>
                  <w:rFonts w:ascii="Times New Roman" w:hAnsi="Times New Roman" w:cs="Times New Roman"/>
                  <w:sz w:val="24"/>
                  <w:szCs w:val="24"/>
                </w:rPr>
                <w:t>26</w:t>
              </w:r>
            </w:hyperlink>
            <w:r w:rsidRPr="00392139">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 491, включая Инструкцию по эксплуатации многоквартирного дома, выполненную в соответствии с п. 10.1 Градостроительного </w:t>
            </w:r>
            <w:hyperlink r:id="rId60" w:history="1">
              <w:r w:rsidRPr="00392139">
                <w:rPr>
                  <w:rFonts w:ascii="Times New Roman" w:hAnsi="Times New Roman" w:cs="Times New Roman"/>
                  <w:sz w:val="24"/>
                  <w:szCs w:val="24"/>
                </w:rPr>
                <w:t>кодекса</w:t>
              </w:r>
            </w:hyperlink>
            <w:r w:rsidRPr="00392139">
              <w:rPr>
                <w:rFonts w:ascii="Times New Roman" w:hAnsi="Times New Roman" w:cs="Times New Roman"/>
                <w:sz w:val="24"/>
                <w:szCs w:val="24"/>
              </w:rPr>
              <w:t xml:space="preserve"> (Требования к безопасной эксплуатации зданий) и </w:t>
            </w:r>
            <w:hyperlink r:id="rId61" w:history="1">
              <w:r w:rsidRPr="00392139">
                <w:rPr>
                  <w:rFonts w:ascii="Times New Roman" w:hAnsi="Times New Roman" w:cs="Times New Roman"/>
                  <w:sz w:val="24"/>
                  <w:szCs w:val="24"/>
                </w:rPr>
                <w:t>СП 255.1325800</w:t>
              </w:r>
            </w:hyperlink>
            <w:r w:rsidRPr="00392139">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46261B" w:rsidRPr="00392139" w:rsidRDefault="0046261B" w:rsidP="00392139">
            <w:pPr>
              <w:pStyle w:val="ConsPlusNormal"/>
              <w:ind w:firstLine="0"/>
              <w:jc w:val="both"/>
              <w:rPr>
                <w:rFonts w:ascii="Times New Roman" w:hAnsi="Times New Roman" w:cs="Times New Roman"/>
                <w:sz w:val="24"/>
                <w:szCs w:val="24"/>
              </w:rPr>
            </w:pPr>
            <w:r w:rsidRPr="00392139">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4A3C35" w:rsidRDefault="004A3C35" w:rsidP="004A3C35">
      <w:pPr>
        <w:tabs>
          <w:tab w:val="right" w:pos="9355"/>
        </w:tabs>
        <w:jc w:val="both"/>
        <w:rPr>
          <w:sz w:val="22"/>
          <w:szCs w:val="22"/>
        </w:rPr>
      </w:pPr>
    </w:p>
    <w:p w:rsidR="0046261B" w:rsidRDefault="0046261B" w:rsidP="004A3C35">
      <w:pPr>
        <w:tabs>
          <w:tab w:val="right" w:pos="9355"/>
        </w:tabs>
        <w:jc w:val="both"/>
        <w:rPr>
          <w:sz w:val="22"/>
          <w:szCs w:val="22"/>
        </w:rPr>
      </w:pPr>
    </w:p>
    <w:p w:rsidR="0046261B" w:rsidRDefault="00392139" w:rsidP="00392139">
      <w:pPr>
        <w:tabs>
          <w:tab w:val="right" w:pos="9355"/>
        </w:tabs>
        <w:jc w:val="center"/>
        <w:rPr>
          <w:sz w:val="22"/>
          <w:szCs w:val="22"/>
        </w:rPr>
      </w:pPr>
      <w:r>
        <w:rPr>
          <w:sz w:val="22"/>
          <w:szCs w:val="22"/>
        </w:rPr>
        <w:t>________________________</w:t>
      </w:r>
    </w:p>
    <w:p w:rsidR="0046261B" w:rsidRDefault="0046261B" w:rsidP="004A3C35">
      <w:pPr>
        <w:tabs>
          <w:tab w:val="right" w:pos="9355"/>
        </w:tabs>
        <w:jc w:val="both"/>
        <w:rPr>
          <w:sz w:val="22"/>
          <w:szCs w:val="22"/>
        </w:rPr>
      </w:pPr>
    </w:p>
    <w:p w:rsidR="0046261B" w:rsidRDefault="0046261B" w:rsidP="004A3C35">
      <w:pPr>
        <w:tabs>
          <w:tab w:val="right" w:pos="9355"/>
        </w:tabs>
        <w:jc w:val="both"/>
        <w:rPr>
          <w:sz w:val="22"/>
          <w:szCs w:val="22"/>
        </w:rPr>
      </w:pPr>
    </w:p>
    <w:p w:rsidR="0046261B" w:rsidRDefault="0046261B">
      <w:pPr>
        <w:rPr>
          <w:sz w:val="22"/>
          <w:szCs w:val="22"/>
        </w:rPr>
      </w:pPr>
      <w:r>
        <w:rPr>
          <w:sz w:val="22"/>
          <w:szCs w:val="22"/>
        </w:rPr>
        <w:br w:type="page"/>
      </w:r>
    </w:p>
    <w:p w:rsidR="0046261B" w:rsidRDefault="0046261B" w:rsidP="004A3C35">
      <w:pPr>
        <w:tabs>
          <w:tab w:val="right" w:pos="9355"/>
        </w:tabs>
        <w:jc w:val="both"/>
        <w:rPr>
          <w:sz w:val="22"/>
          <w:szCs w:val="22"/>
        </w:rPr>
        <w:sectPr w:rsidR="0046261B" w:rsidSect="00810149">
          <w:footerReference w:type="even" r:id="rId62"/>
          <w:pgSz w:w="11906" w:h="16838"/>
          <w:pgMar w:top="993" w:right="707" w:bottom="993" w:left="1276" w:header="720" w:footer="720" w:gutter="0"/>
          <w:cols w:space="720"/>
          <w:noEndnote/>
        </w:sectPr>
      </w:pPr>
    </w:p>
    <w:p w:rsidR="0046261B" w:rsidRPr="00392139" w:rsidRDefault="0046261B" w:rsidP="00392139">
      <w:pPr>
        <w:ind w:left="10206"/>
        <w:jc w:val="center"/>
      </w:pPr>
      <w:r w:rsidRPr="00392139">
        <w:lastRenderedPageBreak/>
        <w:t>Приложение 4</w:t>
      </w:r>
    </w:p>
    <w:p w:rsidR="0046261B" w:rsidRPr="00392139" w:rsidRDefault="0046261B" w:rsidP="00392139">
      <w:pPr>
        <w:pStyle w:val="ConsPlusNormal"/>
        <w:ind w:left="10206" w:firstLine="0"/>
        <w:jc w:val="center"/>
        <w:rPr>
          <w:rFonts w:ascii="Times New Roman" w:hAnsi="Times New Roman" w:cs="Times New Roman"/>
          <w:sz w:val="24"/>
          <w:szCs w:val="24"/>
        </w:rPr>
      </w:pPr>
      <w:r w:rsidRPr="00392139">
        <w:rPr>
          <w:rFonts w:ascii="Times New Roman" w:hAnsi="Times New Roman" w:cs="Times New Roman"/>
          <w:sz w:val="24"/>
          <w:szCs w:val="24"/>
        </w:rPr>
        <w:t>к муниципальной адресной программе</w:t>
      </w:r>
    </w:p>
    <w:p w:rsidR="0046261B" w:rsidRPr="00392139" w:rsidRDefault="0046261B" w:rsidP="00392139">
      <w:pPr>
        <w:pStyle w:val="ConsPlusNormal"/>
        <w:ind w:left="10206" w:firstLine="0"/>
        <w:jc w:val="center"/>
        <w:rPr>
          <w:rFonts w:ascii="Times New Roman" w:hAnsi="Times New Roman" w:cs="Times New Roman"/>
          <w:sz w:val="24"/>
          <w:szCs w:val="24"/>
        </w:rPr>
      </w:pPr>
      <w:r w:rsidRPr="00392139">
        <w:rPr>
          <w:rFonts w:ascii="Times New Roman" w:hAnsi="Times New Roman" w:cs="Times New Roman"/>
          <w:sz w:val="24"/>
          <w:szCs w:val="24"/>
        </w:rPr>
        <w:t>«Переселение граждан из аварийного</w:t>
      </w:r>
    </w:p>
    <w:p w:rsidR="0046261B" w:rsidRPr="00392139" w:rsidRDefault="0046261B" w:rsidP="00392139">
      <w:pPr>
        <w:pStyle w:val="ConsPlusNormal"/>
        <w:ind w:left="10206" w:firstLine="0"/>
        <w:jc w:val="center"/>
        <w:rPr>
          <w:rFonts w:ascii="Times New Roman" w:hAnsi="Times New Roman" w:cs="Times New Roman"/>
          <w:sz w:val="24"/>
          <w:szCs w:val="24"/>
        </w:rPr>
      </w:pPr>
      <w:r w:rsidRPr="00392139">
        <w:rPr>
          <w:rFonts w:ascii="Times New Roman" w:hAnsi="Times New Roman" w:cs="Times New Roman"/>
          <w:sz w:val="24"/>
          <w:szCs w:val="24"/>
        </w:rPr>
        <w:t>жилищного фонда на территории</w:t>
      </w:r>
    </w:p>
    <w:p w:rsidR="0046261B" w:rsidRPr="00392139" w:rsidRDefault="0046261B" w:rsidP="00392139">
      <w:pPr>
        <w:pStyle w:val="ConsPlusNormal"/>
        <w:ind w:left="10206" w:firstLine="0"/>
        <w:jc w:val="center"/>
        <w:rPr>
          <w:rFonts w:ascii="Times New Roman" w:hAnsi="Times New Roman" w:cs="Times New Roman"/>
          <w:sz w:val="24"/>
          <w:szCs w:val="24"/>
        </w:rPr>
      </w:pPr>
      <w:r w:rsidRPr="00392139">
        <w:rPr>
          <w:rFonts w:ascii="Times New Roman" w:hAnsi="Times New Roman" w:cs="Times New Roman"/>
          <w:sz w:val="24"/>
          <w:szCs w:val="24"/>
        </w:rPr>
        <w:t>городского округа город Шахунья</w:t>
      </w:r>
    </w:p>
    <w:p w:rsidR="0046261B" w:rsidRPr="00392139" w:rsidRDefault="0046261B" w:rsidP="00392139">
      <w:pPr>
        <w:pStyle w:val="ConsPlusNormal"/>
        <w:ind w:left="10206" w:firstLine="0"/>
        <w:jc w:val="center"/>
        <w:rPr>
          <w:rFonts w:ascii="Times New Roman" w:hAnsi="Times New Roman" w:cs="Times New Roman"/>
          <w:sz w:val="24"/>
          <w:szCs w:val="24"/>
        </w:rPr>
      </w:pPr>
      <w:r w:rsidRPr="00392139">
        <w:rPr>
          <w:rFonts w:ascii="Times New Roman" w:hAnsi="Times New Roman" w:cs="Times New Roman"/>
          <w:sz w:val="24"/>
          <w:szCs w:val="24"/>
        </w:rPr>
        <w:t>Нижегородской области»</w:t>
      </w:r>
    </w:p>
    <w:p w:rsidR="0046261B" w:rsidRDefault="0046261B" w:rsidP="0046261B">
      <w:pPr>
        <w:pStyle w:val="ConsPlusTitle"/>
        <w:ind w:left="8931" w:right="111"/>
        <w:jc w:val="center"/>
      </w:pPr>
      <w:bookmarkStart w:id="4" w:name="P414"/>
      <w:bookmarkEnd w:id="4"/>
    </w:p>
    <w:p w:rsidR="0046261B" w:rsidRPr="00392139" w:rsidRDefault="0046261B" w:rsidP="0046261B">
      <w:pPr>
        <w:pStyle w:val="ConsPlusTitle"/>
        <w:jc w:val="center"/>
        <w:rPr>
          <w:rFonts w:ascii="Times New Roman" w:hAnsi="Times New Roman" w:cs="Times New Roman"/>
          <w:b w:val="0"/>
          <w:bCs w:val="0"/>
          <w:sz w:val="24"/>
          <w:szCs w:val="24"/>
        </w:rPr>
      </w:pPr>
      <w:r w:rsidRPr="00392139">
        <w:rPr>
          <w:rFonts w:ascii="Times New Roman" w:hAnsi="Times New Roman" w:cs="Times New Roman"/>
          <w:b w:val="0"/>
          <w:bCs w:val="0"/>
          <w:sz w:val="24"/>
          <w:szCs w:val="24"/>
        </w:rPr>
        <w:t xml:space="preserve">ПЛАН </w:t>
      </w:r>
    </w:p>
    <w:p w:rsidR="0046261B" w:rsidRPr="00392139" w:rsidRDefault="0046261B" w:rsidP="0046261B">
      <w:pPr>
        <w:pStyle w:val="ConsPlusTitle"/>
        <w:jc w:val="center"/>
        <w:rPr>
          <w:rFonts w:ascii="Times New Roman" w:hAnsi="Times New Roman" w:cs="Times New Roman"/>
          <w:b w:val="0"/>
          <w:bCs w:val="0"/>
          <w:sz w:val="24"/>
          <w:szCs w:val="24"/>
        </w:rPr>
      </w:pPr>
      <w:r w:rsidRPr="00392139">
        <w:rPr>
          <w:rFonts w:ascii="Times New Roman" w:hAnsi="Times New Roman" w:cs="Times New Roman"/>
          <w:b w:val="0"/>
          <w:bCs w:val="0"/>
          <w:sz w:val="24"/>
          <w:szCs w:val="24"/>
        </w:rPr>
        <w:t>РЕАЛИЗАЦИИ МЕРОПРИЯТИЙ ПО ПЕРЕСЕЛЕНИЮ ГРАЖДАН</w:t>
      </w:r>
    </w:p>
    <w:p w:rsidR="0046261B" w:rsidRPr="00392139" w:rsidRDefault="0046261B" w:rsidP="0046261B">
      <w:pPr>
        <w:pStyle w:val="ConsPlusTitle"/>
        <w:jc w:val="center"/>
        <w:rPr>
          <w:rFonts w:ascii="Times New Roman" w:hAnsi="Times New Roman" w:cs="Times New Roman"/>
          <w:b w:val="0"/>
          <w:bCs w:val="0"/>
          <w:sz w:val="24"/>
          <w:szCs w:val="24"/>
        </w:rPr>
      </w:pPr>
      <w:r w:rsidRPr="00392139">
        <w:rPr>
          <w:rFonts w:ascii="Times New Roman" w:hAnsi="Times New Roman" w:cs="Times New Roman"/>
          <w:b w:val="0"/>
          <w:bCs w:val="0"/>
          <w:sz w:val="24"/>
          <w:szCs w:val="24"/>
        </w:rPr>
        <w:t>ИЗ АВАРИЙНОГО ЖИЛИЩНОГО ФОНДА, ПРИЗНАННОГО ТАКОВЫМ</w:t>
      </w:r>
    </w:p>
    <w:p w:rsidR="0046261B" w:rsidRPr="00392139" w:rsidRDefault="0046261B" w:rsidP="0046261B">
      <w:pPr>
        <w:pStyle w:val="ConsPlusTitle"/>
        <w:jc w:val="center"/>
        <w:rPr>
          <w:rFonts w:ascii="Times New Roman" w:hAnsi="Times New Roman" w:cs="Times New Roman"/>
          <w:b w:val="0"/>
          <w:bCs w:val="0"/>
          <w:sz w:val="24"/>
          <w:szCs w:val="24"/>
        </w:rPr>
      </w:pPr>
      <w:r w:rsidRPr="00392139">
        <w:rPr>
          <w:rFonts w:ascii="Times New Roman" w:hAnsi="Times New Roman" w:cs="Times New Roman"/>
          <w:b w:val="0"/>
          <w:bCs w:val="0"/>
          <w:sz w:val="24"/>
          <w:szCs w:val="24"/>
        </w:rPr>
        <w:t>ДО 1 ЯНВАРЯ 2017 Г., ПО СПОСОБАМ ПЕРЕСЕЛЕНИЯ</w:t>
      </w:r>
    </w:p>
    <w:p w:rsidR="0046261B" w:rsidRDefault="0046261B" w:rsidP="0046261B">
      <w:pPr>
        <w:pStyle w:val="ConsPlusTitle"/>
        <w:jc w:val="center"/>
      </w:pPr>
    </w:p>
    <w:tbl>
      <w:tblPr>
        <w:tblStyle w:val="a4"/>
        <w:tblW w:w="15942" w:type="dxa"/>
        <w:jc w:val="center"/>
        <w:tblLayout w:type="fixed"/>
        <w:tblLook w:val="04A0" w:firstRow="1" w:lastRow="0" w:firstColumn="1" w:lastColumn="0" w:noHBand="0" w:noVBand="1"/>
      </w:tblPr>
      <w:tblGrid>
        <w:gridCol w:w="1111"/>
        <w:gridCol w:w="1152"/>
        <w:gridCol w:w="992"/>
        <w:gridCol w:w="1667"/>
        <w:gridCol w:w="1523"/>
        <w:gridCol w:w="1276"/>
        <w:gridCol w:w="1559"/>
        <w:gridCol w:w="1559"/>
        <w:gridCol w:w="1276"/>
        <w:gridCol w:w="1418"/>
        <w:gridCol w:w="1311"/>
        <w:gridCol w:w="1098"/>
      </w:tblGrid>
      <w:tr w:rsidR="0046261B" w:rsidRPr="00977480" w:rsidTr="00720639">
        <w:trPr>
          <w:jc w:val="center"/>
        </w:trPr>
        <w:tc>
          <w:tcPr>
            <w:tcW w:w="1111" w:type="dxa"/>
            <w:vMerge w:val="restart"/>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 этапа</w:t>
            </w:r>
          </w:p>
        </w:tc>
        <w:tc>
          <w:tcPr>
            <w:tcW w:w="1152" w:type="dxa"/>
            <w:vMerge w:val="restart"/>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Наимено-вание муници-пального образования</w:t>
            </w:r>
          </w:p>
        </w:tc>
        <w:tc>
          <w:tcPr>
            <w:tcW w:w="13679" w:type="dxa"/>
            <w:gridSpan w:val="10"/>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Расселение в рамках программы, связанное с приобретением жилых помещений</w:t>
            </w:r>
          </w:p>
        </w:tc>
      </w:tr>
      <w:tr w:rsidR="0046261B" w:rsidRPr="00977480" w:rsidTr="00720639">
        <w:trPr>
          <w:jc w:val="center"/>
        </w:trPr>
        <w:tc>
          <w:tcPr>
            <w:tcW w:w="1111" w:type="dxa"/>
            <w:vMerge/>
          </w:tcPr>
          <w:p w:rsidR="0046261B" w:rsidRPr="00977480" w:rsidRDefault="0046261B" w:rsidP="0046261B">
            <w:pPr>
              <w:pStyle w:val="ConsPlusTitle"/>
              <w:jc w:val="center"/>
              <w:rPr>
                <w:rFonts w:ascii="Times New Roman" w:hAnsi="Times New Roman" w:cs="Times New Roman"/>
                <w:b w:val="0"/>
              </w:rPr>
            </w:pPr>
          </w:p>
        </w:tc>
        <w:tc>
          <w:tcPr>
            <w:tcW w:w="1152" w:type="dxa"/>
            <w:vMerge/>
          </w:tcPr>
          <w:p w:rsidR="0046261B" w:rsidRPr="00977480" w:rsidRDefault="0046261B" w:rsidP="0046261B">
            <w:pPr>
              <w:pStyle w:val="ConsPlusTitle"/>
              <w:jc w:val="center"/>
              <w:rPr>
                <w:rFonts w:ascii="Times New Roman" w:hAnsi="Times New Roman" w:cs="Times New Roman"/>
                <w:b w:val="0"/>
              </w:rPr>
            </w:pPr>
          </w:p>
        </w:tc>
        <w:tc>
          <w:tcPr>
            <w:tcW w:w="13679" w:type="dxa"/>
            <w:gridSpan w:val="10"/>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За счет бюджетных средств</w:t>
            </w:r>
          </w:p>
        </w:tc>
      </w:tr>
      <w:tr w:rsidR="0046261B" w:rsidRPr="00977480" w:rsidTr="00720639">
        <w:trPr>
          <w:jc w:val="center"/>
        </w:trPr>
        <w:tc>
          <w:tcPr>
            <w:tcW w:w="1111" w:type="dxa"/>
            <w:vMerge/>
          </w:tcPr>
          <w:p w:rsidR="0046261B" w:rsidRPr="00977480" w:rsidRDefault="0046261B" w:rsidP="0046261B">
            <w:pPr>
              <w:pStyle w:val="ConsPlusTitle"/>
              <w:jc w:val="center"/>
              <w:rPr>
                <w:rFonts w:ascii="Times New Roman" w:hAnsi="Times New Roman" w:cs="Times New Roman"/>
                <w:b w:val="0"/>
              </w:rPr>
            </w:pPr>
          </w:p>
        </w:tc>
        <w:tc>
          <w:tcPr>
            <w:tcW w:w="1152" w:type="dxa"/>
            <w:vMerge/>
          </w:tcPr>
          <w:p w:rsidR="0046261B" w:rsidRPr="00977480" w:rsidRDefault="0046261B" w:rsidP="0046261B">
            <w:pPr>
              <w:pStyle w:val="ConsPlusTitle"/>
              <w:jc w:val="center"/>
              <w:rPr>
                <w:rFonts w:ascii="Times New Roman" w:hAnsi="Times New Roman" w:cs="Times New Roman"/>
                <w:b w:val="0"/>
              </w:rPr>
            </w:pPr>
          </w:p>
        </w:tc>
        <w:tc>
          <w:tcPr>
            <w:tcW w:w="2659" w:type="dxa"/>
            <w:gridSpan w:val="2"/>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Всего:</w:t>
            </w:r>
          </w:p>
        </w:tc>
        <w:tc>
          <w:tcPr>
            <w:tcW w:w="11020" w:type="dxa"/>
            <w:gridSpan w:val="8"/>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в том числе:</w:t>
            </w:r>
          </w:p>
        </w:tc>
      </w:tr>
      <w:tr w:rsidR="0046261B" w:rsidRPr="00977480" w:rsidTr="00720639">
        <w:trPr>
          <w:jc w:val="center"/>
        </w:trPr>
        <w:tc>
          <w:tcPr>
            <w:tcW w:w="1111" w:type="dxa"/>
            <w:vMerge/>
          </w:tcPr>
          <w:p w:rsidR="0046261B" w:rsidRPr="00977480" w:rsidRDefault="0046261B" w:rsidP="0046261B">
            <w:pPr>
              <w:pStyle w:val="ConsPlusTitle"/>
              <w:jc w:val="center"/>
              <w:rPr>
                <w:rFonts w:ascii="Times New Roman" w:hAnsi="Times New Roman" w:cs="Times New Roman"/>
                <w:b w:val="0"/>
              </w:rPr>
            </w:pPr>
          </w:p>
        </w:tc>
        <w:tc>
          <w:tcPr>
            <w:tcW w:w="1152" w:type="dxa"/>
            <w:vMerge/>
          </w:tcPr>
          <w:p w:rsidR="0046261B" w:rsidRPr="00977480" w:rsidRDefault="0046261B" w:rsidP="0046261B">
            <w:pPr>
              <w:pStyle w:val="ConsPlusTitle"/>
              <w:jc w:val="center"/>
              <w:rPr>
                <w:rFonts w:ascii="Times New Roman" w:hAnsi="Times New Roman" w:cs="Times New Roman"/>
                <w:b w:val="0"/>
              </w:rPr>
            </w:pPr>
          </w:p>
        </w:tc>
        <w:tc>
          <w:tcPr>
            <w:tcW w:w="992" w:type="dxa"/>
            <w:vMerge w:val="restart"/>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Расселя-емая площадь, кв.м.</w:t>
            </w:r>
          </w:p>
        </w:tc>
        <w:tc>
          <w:tcPr>
            <w:tcW w:w="1667" w:type="dxa"/>
            <w:vMerge w:val="restart"/>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Стоимость, руб.</w:t>
            </w:r>
          </w:p>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(план)</w:t>
            </w:r>
          </w:p>
        </w:tc>
        <w:tc>
          <w:tcPr>
            <w:tcW w:w="2799" w:type="dxa"/>
            <w:gridSpan w:val="2"/>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Строительство домов</w:t>
            </w:r>
          </w:p>
        </w:tc>
        <w:tc>
          <w:tcPr>
            <w:tcW w:w="3118" w:type="dxa"/>
            <w:gridSpan w:val="2"/>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Приобретение жилых помещений у застройщиков</w:t>
            </w:r>
          </w:p>
        </w:tc>
        <w:tc>
          <w:tcPr>
            <w:tcW w:w="2694" w:type="dxa"/>
            <w:gridSpan w:val="2"/>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Приобретение жилых помещений у лиц, не являющихся застройщиками</w:t>
            </w:r>
          </w:p>
        </w:tc>
        <w:tc>
          <w:tcPr>
            <w:tcW w:w="2409" w:type="dxa"/>
            <w:gridSpan w:val="2"/>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Выкуп жилых помещений</w:t>
            </w:r>
          </w:p>
        </w:tc>
      </w:tr>
      <w:tr w:rsidR="0046261B" w:rsidRPr="00977480" w:rsidTr="00720639">
        <w:trPr>
          <w:jc w:val="center"/>
        </w:trPr>
        <w:tc>
          <w:tcPr>
            <w:tcW w:w="1111" w:type="dxa"/>
            <w:vMerge/>
          </w:tcPr>
          <w:p w:rsidR="0046261B" w:rsidRPr="00977480" w:rsidRDefault="0046261B" w:rsidP="0046261B">
            <w:pPr>
              <w:pStyle w:val="ConsPlusTitle"/>
              <w:jc w:val="center"/>
              <w:rPr>
                <w:rFonts w:ascii="Times New Roman" w:hAnsi="Times New Roman" w:cs="Times New Roman"/>
                <w:b w:val="0"/>
              </w:rPr>
            </w:pPr>
          </w:p>
        </w:tc>
        <w:tc>
          <w:tcPr>
            <w:tcW w:w="1152" w:type="dxa"/>
            <w:vMerge w:val="restart"/>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Городской округ город Шахунья</w:t>
            </w:r>
          </w:p>
        </w:tc>
        <w:tc>
          <w:tcPr>
            <w:tcW w:w="992" w:type="dxa"/>
            <w:vMerge/>
          </w:tcPr>
          <w:p w:rsidR="0046261B" w:rsidRPr="00977480" w:rsidRDefault="0046261B" w:rsidP="0046261B">
            <w:pPr>
              <w:pStyle w:val="ConsPlusTitle"/>
              <w:jc w:val="center"/>
              <w:rPr>
                <w:rFonts w:ascii="Times New Roman" w:hAnsi="Times New Roman" w:cs="Times New Roman"/>
                <w:b w:val="0"/>
              </w:rPr>
            </w:pPr>
          </w:p>
        </w:tc>
        <w:tc>
          <w:tcPr>
            <w:tcW w:w="1667" w:type="dxa"/>
            <w:vMerge/>
          </w:tcPr>
          <w:p w:rsidR="0046261B" w:rsidRPr="00977480" w:rsidRDefault="0046261B" w:rsidP="0046261B">
            <w:pPr>
              <w:pStyle w:val="ConsPlusTitle"/>
              <w:jc w:val="center"/>
              <w:rPr>
                <w:rFonts w:ascii="Times New Roman" w:hAnsi="Times New Roman" w:cs="Times New Roman"/>
                <w:b w:val="0"/>
              </w:rPr>
            </w:pPr>
          </w:p>
        </w:tc>
        <w:tc>
          <w:tcPr>
            <w:tcW w:w="1523"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Расселяемая площадь, кв.м.</w:t>
            </w:r>
          </w:p>
        </w:tc>
        <w:tc>
          <w:tcPr>
            <w:tcW w:w="1276"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Стоимость (план)</w:t>
            </w:r>
          </w:p>
        </w:tc>
        <w:tc>
          <w:tcPr>
            <w:tcW w:w="1559" w:type="dxa"/>
          </w:tcPr>
          <w:p w:rsidR="0046261B" w:rsidRPr="00977480" w:rsidRDefault="0046261B" w:rsidP="0046261B">
            <w:pPr>
              <w:pStyle w:val="ConsPlusTitle"/>
              <w:ind w:right="-108"/>
              <w:jc w:val="center"/>
              <w:rPr>
                <w:rFonts w:ascii="Times New Roman" w:hAnsi="Times New Roman" w:cs="Times New Roman"/>
                <w:b w:val="0"/>
              </w:rPr>
            </w:pPr>
            <w:r w:rsidRPr="00977480">
              <w:rPr>
                <w:rFonts w:ascii="Times New Roman" w:hAnsi="Times New Roman" w:cs="Times New Roman"/>
                <w:b w:val="0"/>
              </w:rPr>
              <w:t>Расселяемая площадь, кв.м.</w:t>
            </w:r>
          </w:p>
        </w:tc>
        <w:tc>
          <w:tcPr>
            <w:tcW w:w="1559"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Стоимость, руб. (план)</w:t>
            </w:r>
          </w:p>
        </w:tc>
        <w:tc>
          <w:tcPr>
            <w:tcW w:w="1276"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Расселяемая площадь, кв.м.</w:t>
            </w:r>
          </w:p>
        </w:tc>
        <w:tc>
          <w:tcPr>
            <w:tcW w:w="1418"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Стоимость, руб. (план)</w:t>
            </w:r>
          </w:p>
        </w:tc>
        <w:tc>
          <w:tcPr>
            <w:tcW w:w="1311"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Расселяемая площадь, кв.м.</w:t>
            </w:r>
          </w:p>
        </w:tc>
        <w:tc>
          <w:tcPr>
            <w:tcW w:w="1098"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Стоимость, руб. (план)</w:t>
            </w:r>
          </w:p>
        </w:tc>
      </w:tr>
      <w:tr w:rsidR="0046261B" w:rsidRPr="00977480" w:rsidTr="00720639">
        <w:trPr>
          <w:jc w:val="center"/>
        </w:trPr>
        <w:tc>
          <w:tcPr>
            <w:tcW w:w="1111" w:type="dxa"/>
            <w:vAlign w:val="center"/>
          </w:tcPr>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 xml:space="preserve">Всего по </w:t>
            </w:r>
          </w:p>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 xml:space="preserve">2 этапу </w:t>
            </w:r>
            <w:r>
              <w:rPr>
                <w:rFonts w:ascii="Times New Roman" w:hAnsi="Times New Roman" w:cs="Times New Roman"/>
              </w:rPr>
              <w:t>2021</w:t>
            </w:r>
            <w:r w:rsidRPr="00977480">
              <w:rPr>
                <w:rFonts w:ascii="Times New Roman" w:hAnsi="Times New Roman" w:cs="Times New Roman"/>
              </w:rPr>
              <w:t xml:space="preserve"> </w:t>
            </w:r>
          </w:p>
        </w:tc>
        <w:tc>
          <w:tcPr>
            <w:tcW w:w="1152" w:type="dxa"/>
            <w:vMerge/>
            <w:vAlign w:val="center"/>
          </w:tcPr>
          <w:p w:rsidR="0046261B" w:rsidRPr="00977480" w:rsidRDefault="0046261B" w:rsidP="0046261B">
            <w:pPr>
              <w:pStyle w:val="ConsPlusNormal"/>
              <w:rPr>
                <w:rFonts w:ascii="Times New Roman" w:hAnsi="Times New Roman" w:cs="Times New Roman"/>
              </w:rPr>
            </w:pPr>
          </w:p>
        </w:tc>
        <w:tc>
          <w:tcPr>
            <w:tcW w:w="992"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31,9</w:t>
            </w:r>
          </w:p>
        </w:tc>
        <w:tc>
          <w:tcPr>
            <w:tcW w:w="1667"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1 348 456,07</w:t>
            </w:r>
          </w:p>
        </w:tc>
        <w:tc>
          <w:tcPr>
            <w:tcW w:w="1523"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276"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559"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w:t>
            </w:r>
          </w:p>
        </w:tc>
        <w:tc>
          <w:tcPr>
            <w:tcW w:w="1559"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276"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31,9</w:t>
            </w:r>
          </w:p>
        </w:tc>
        <w:tc>
          <w:tcPr>
            <w:tcW w:w="1418"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1</w:t>
            </w:r>
            <w:r>
              <w:rPr>
                <w:rFonts w:ascii="Times New Roman" w:hAnsi="Times New Roman" w:cs="Times New Roman"/>
                <w:b w:val="0"/>
              </w:rPr>
              <w:t> </w:t>
            </w:r>
            <w:r w:rsidRPr="00977480">
              <w:rPr>
                <w:rFonts w:ascii="Times New Roman" w:hAnsi="Times New Roman" w:cs="Times New Roman"/>
                <w:b w:val="0"/>
              </w:rPr>
              <w:t>348</w:t>
            </w:r>
            <w:r>
              <w:rPr>
                <w:rFonts w:ascii="Times New Roman" w:hAnsi="Times New Roman" w:cs="Times New Roman"/>
                <w:b w:val="0"/>
              </w:rPr>
              <w:t xml:space="preserve"> </w:t>
            </w:r>
            <w:r w:rsidRPr="00977480">
              <w:rPr>
                <w:rFonts w:ascii="Times New Roman" w:hAnsi="Times New Roman" w:cs="Times New Roman"/>
                <w:b w:val="0"/>
              </w:rPr>
              <w:t>456,07</w:t>
            </w:r>
          </w:p>
        </w:tc>
        <w:tc>
          <w:tcPr>
            <w:tcW w:w="1311"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098"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r>
      <w:tr w:rsidR="0046261B" w:rsidRPr="00977480" w:rsidTr="00720639">
        <w:trPr>
          <w:jc w:val="center"/>
        </w:trPr>
        <w:tc>
          <w:tcPr>
            <w:tcW w:w="1111" w:type="dxa"/>
            <w:vAlign w:val="center"/>
          </w:tcPr>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Всего по</w:t>
            </w:r>
          </w:p>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 xml:space="preserve"> 3 этапу 2021-2022</w:t>
            </w:r>
          </w:p>
        </w:tc>
        <w:tc>
          <w:tcPr>
            <w:tcW w:w="1152" w:type="dxa"/>
            <w:vMerge/>
            <w:vAlign w:val="center"/>
          </w:tcPr>
          <w:p w:rsidR="0046261B" w:rsidRPr="00977480" w:rsidRDefault="0046261B" w:rsidP="0046261B">
            <w:pPr>
              <w:pStyle w:val="ConsPlusNormal"/>
              <w:rPr>
                <w:rFonts w:ascii="Times New Roman" w:hAnsi="Times New Roman" w:cs="Times New Roman"/>
              </w:rPr>
            </w:pPr>
          </w:p>
        </w:tc>
        <w:tc>
          <w:tcPr>
            <w:tcW w:w="992" w:type="dxa"/>
          </w:tcPr>
          <w:p w:rsidR="0046261B" w:rsidRPr="00977480" w:rsidRDefault="0046261B" w:rsidP="0046261B">
            <w:pPr>
              <w:pStyle w:val="ConsPlusTitle"/>
              <w:jc w:val="center"/>
              <w:rPr>
                <w:rFonts w:ascii="Times New Roman" w:hAnsi="Times New Roman" w:cs="Times New Roman"/>
                <w:b w:val="0"/>
              </w:rPr>
            </w:pPr>
            <w:r>
              <w:rPr>
                <w:rFonts w:ascii="Times New Roman" w:hAnsi="Times New Roman" w:cs="Times New Roman"/>
                <w:b w:val="0"/>
              </w:rPr>
              <w:t>814,6</w:t>
            </w:r>
          </w:p>
        </w:tc>
        <w:tc>
          <w:tcPr>
            <w:tcW w:w="1667" w:type="dxa"/>
          </w:tcPr>
          <w:p w:rsidR="0046261B" w:rsidRPr="00977480" w:rsidRDefault="0046261B" w:rsidP="0046261B">
            <w:pPr>
              <w:pStyle w:val="ConsPlusTitle"/>
              <w:jc w:val="center"/>
              <w:rPr>
                <w:rFonts w:ascii="Times New Roman" w:hAnsi="Times New Roman" w:cs="Times New Roman"/>
                <w:b w:val="0"/>
              </w:rPr>
            </w:pPr>
            <w:r>
              <w:rPr>
                <w:rFonts w:ascii="Times New Roman" w:hAnsi="Times New Roman" w:cs="Times New Roman"/>
                <w:b w:val="0"/>
              </w:rPr>
              <w:t>31 374 706,55</w:t>
            </w:r>
          </w:p>
        </w:tc>
        <w:tc>
          <w:tcPr>
            <w:tcW w:w="1523"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276"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559"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65,3</w:t>
            </w:r>
          </w:p>
        </w:tc>
        <w:tc>
          <w:tcPr>
            <w:tcW w:w="1559"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2 760 319,16</w:t>
            </w:r>
          </w:p>
        </w:tc>
        <w:tc>
          <w:tcPr>
            <w:tcW w:w="1276" w:type="dxa"/>
          </w:tcPr>
          <w:p w:rsidR="0046261B" w:rsidRPr="00977480" w:rsidRDefault="0046261B" w:rsidP="0046261B">
            <w:pPr>
              <w:pStyle w:val="ConsPlusTitle"/>
              <w:jc w:val="center"/>
              <w:rPr>
                <w:rFonts w:ascii="Times New Roman" w:hAnsi="Times New Roman" w:cs="Times New Roman"/>
                <w:b w:val="0"/>
              </w:rPr>
            </w:pPr>
            <w:r>
              <w:rPr>
                <w:rFonts w:ascii="Times New Roman" w:hAnsi="Times New Roman" w:cs="Times New Roman"/>
                <w:b w:val="0"/>
              </w:rPr>
              <w:t>749,3</w:t>
            </w:r>
          </w:p>
        </w:tc>
        <w:tc>
          <w:tcPr>
            <w:tcW w:w="1418" w:type="dxa"/>
          </w:tcPr>
          <w:p w:rsidR="0046261B" w:rsidRPr="00977480" w:rsidRDefault="0046261B" w:rsidP="0046261B">
            <w:pPr>
              <w:pStyle w:val="ConsPlusTitle"/>
              <w:jc w:val="center"/>
              <w:rPr>
                <w:rFonts w:ascii="Times New Roman" w:hAnsi="Times New Roman" w:cs="Times New Roman"/>
                <w:b w:val="0"/>
              </w:rPr>
            </w:pPr>
            <w:r>
              <w:rPr>
                <w:rFonts w:ascii="Times New Roman" w:hAnsi="Times New Roman" w:cs="Times New Roman"/>
                <w:b w:val="0"/>
              </w:rPr>
              <w:t>28 614 387,39</w:t>
            </w:r>
          </w:p>
          <w:p w:rsidR="0046261B" w:rsidRPr="00977480" w:rsidRDefault="0046261B" w:rsidP="0046261B">
            <w:pPr>
              <w:pStyle w:val="ConsPlusTitle"/>
              <w:jc w:val="center"/>
              <w:rPr>
                <w:rFonts w:ascii="Times New Roman" w:hAnsi="Times New Roman" w:cs="Times New Roman"/>
                <w:b w:val="0"/>
              </w:rPr>
            </w:pPr>
          </w:p>
        </w:tc>
        <w:tc>
          <w:tcPr>
            <w:tcW w:w="1311"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c>
          <w:tcPr>
            <w:tcW w:w="1098" w:type="dxa"/>
          </w:tcPr>
          <w:p w:rsidR="0046261B" w:rsidRPr="00977480" w:rsidRDefault="0046261B" w:rsidP="0046261B">
            <w:pPr>
              <w:pStyle w:val="ConsPlusTitle"/>
              <w:jc w:val="center"/>
              <w:rPr>
                <w:rFonts w:ascii="Times New Roman" w:hAnsi="Times New Roman" w:cs="Times New Roman"/>
                <w:b w:val="0"/>
              </w:rPr>
            </w:pPr>
            <w:r w:rsidRPr="00977480">
              <w:rPr>
                <w:rFonts w:ascii="Times New Roman" w:hAnsi="Times New Roman" w:cs="Times New Roman"/>
                <w:b w:val="0"/>
              </w:rPr>
              <w:t>0,00</w:t>
            </w:r>
          </w:p>
        </w:tc>
      </w:tr>
      <w:tr w:rsidR="0046261B" w:rsidRPr="0018141D" w:rsidTr="00720639">
        <w:trPr>
          <w:jc w:val="center"/>
        </w:trPr>
        <w:tc>
          <w:tcPr>
            <w:tcW w:w="1111" w:type="dxa"/>
            <w:vAlign w:val="center"/>
          </w:tcPr>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 xml:space="preserve">Всего по  </w:t>
            </w:r>
          </w:p>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4 этапу</w:t>
            </w:r>
          </w:p>
          <w:p w:rsidR="0046261B" w:rsidRPr="00977480" w:rsidRDefault="0046261B" w:rsidP="00392139">
            <w:pPr>
              <w:pStyle w:val="ConsPlusNormal"/>
              <w:ind w:firstLine="0"/>
              <w:rPr>
                <w:rFonts w:ascii="Times New Roman" w:hAnsi="Times New Roman" w:cs="Times New Roman"/>
              </w:rPr>
            </w:pPr>
            <w:r w:rsidRPr="00977480">
              <w:rPr>
                <w:rFonts w:ascii="Times New Roman" w:hAnsi="Times New Roman" w:cs="Times New Roman"/>
              </w:rPr>
              <w:t xml:space="preserve"> 202</w:t>
            </w:r>
            <w:r>
              <w:rPr>
                <w:rFonts w:ascii="Times New Roman" w:hAnsi="Times New Roman" w:cs="Times New Roman"/>
              </w:rPr>
              <w:t>1</w:t>
            </w:r>
            <w:r w:rsidRPr="00977480">
              <w:rPr>
                <w:rFonts w:ascii="Times New Roman" w:hAnsi="Times New Roman" w:cs="Times New Roman"/>
              </w:rPr>
              <w:t xml:space="preserve">-2023 </w:t>
            </w:r>
          </w:p>
        </w:tc>
        <w:tc>
          <w:tcPr>
            <w:tcW w:w="1152" w:type="dxa"/>
            <w:vMerge/>
            <w:vAlign w:val="center"/>
          </w:tcPr>
          <w:p w:rsidR="0046261B" w:rsidRPr="00977480" w:rsidRDefault="0046261B" w:rsidP="0046261B">
            <w:pPr>
              <w:pStyle w:val="ConsPlusNormal"/>
              <w:rPr>
                <w:rFonts w:ascii="Times New Roman" w:hAnsi="Times New Roman" w:cs="Times New Roman"/>
              </w:rPr>
            </w:pPr>
          </w:p>
        </w:tc>
        <w:tc>
          <w:tcPr>
            <w:tcW w:w="992"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2 287,7</w:t>
            </w:r>
          </w:p>
        </w:tc>
        <w:tc>
          <w:tcPr>
            <w:tcW w:w="1667" w:type="dxa"/>
          </w:tcPr>
          <w:p w:rsidR="0046261B" w:rsidRPr="0018141D" w:rsidRDefault="0046261B" w:rsidP="0046261B">
            <w:pPr>
              <w:pStyle w:val="ConsPlusTitle"/>
              <w:jc w:val="center"/>
              <w:rPr>
                <w:rFonts w:ascii="Times New Roman" w:hAnsi="Times New Roman" w:cs="Times New Roman"/>
                <w:b w:val="0"/>
              </w:rPr>
            </w:pPr>
            <w:r>
              <w:rPr>
                <w:rFonts w:ascii="Times New Roman" w:hAnsi="Times New Roman" w:cs="Times New Roman"/>
                <w:b w:val="0"/>
              </w:rPr>
              <w:t>160 814 835,82</w:t>
            </w:r>
          </w:p>
          <w:p w:rsidR="0046261B" w:rsidRPr="0018141D" w:rsidRDefault="0046261B" w:rsidP="0046261B">
            <w:pPr>
              <w:pStyle w:val="ConsPlusTitle"/>
              <w:jc w:val="center"/>
              <w:rPr>
                <w:rFonts w:ascii="Times New Roman" w:hAnsi="Times New Roman" w:cs="Times New Roman"/>
                <w:b w:val="0"/>
              </w:rPr>
            </w:pPr>
          </w:p>
        </w:tc>
        <w:tc>
          <w:tcPr>
            <w:tcW w:w="1523"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0,00</w:t>
            </w:r>
          </w:p>
        </w:tc>
        <w:tc>
          <w:tcPr>
            <w:tcW w:w="1276"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0,00</w:t>
            </w:r>
          </w:p>
        </w:tc>
        <w:tc>
          <w:tcPr>
            <w:tcW w:w="1559"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 xml:space="preserve"> 1 294,1</w:t>
            </w:r>
          </w:p>
        </w:tc>
        <w:tc>
          <w:tcPr>
            <w:tcW w:w="1559"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126 967 664,13</w:t>
            </w:r>
          </w:p>
        </w:tc>
        <w:tc>
          <w:tcPr>
            <w:tcW w:w="1276" w:type="dxa"/>
          </w:tcPr>
          <w:p w:rsidR="0046261B" w:rsidRPr="0018141D" w:rsidRDefault="0046261B" w:rsidP="0046261B">
            <w:pPr>
              <w:pStyle w:val="ConsPlusTitle"/>
              <w:jc w:val="center"/>
              <w:rPr>
                <w:rFonts w:ascii="Times New Roman" w:hAnsi="Times New Roman" w:cs="Times New Roman"/>
                <w:b w:val="0"/>
              </w:rPr>
            </w:pPr>
            <w:r w:rsidRPr="0018141D">
              <w:rPr>
                <w:rFonts w:ascii="Times New Roman" w:hAnsi="Times New Roman" w:cs="Times New Roman"/>
                <w:b w:val="0"/>
              </w:rPr>
              <w:t>637,7</w:t>
            </w:r>
          </w:p>
        </w:tc>
        <w:tc>
          <w:tcPr>
            <w:tcW w:w="1418" w:type="dxa"/>
          </w:tcPr>
          <w:p w:rsidR="0046261B" w:rsidRPr="0018141D" w:rsidRDefault="0046261B" w:rsidP="0046261B">
            <w:pPr>
              <w:pStyle w:val="ConsPlusTitle"/>
              <w:jc w:val="center"/>
              <w:rPr>
                <w:rFonts w:ascii="Times New Roman" w:hAnsi="Times New Roman" w:cs="Times New Roman"/>
                <w:b w:val="0"/>
              </w:rPr>
            </w:pPr>
            <w:r>
              <w:rPr>
                <w:rFonts w:ascii="Times New Roman" w:hAnsi="Times New Roman" w:cs="Times New Roman"/>
                <w:b w:val="0"/>
              </w:rPr>
              <w:t>31 118 171,69</w:t>
            </w:r>
          </w:p>
        </w:tc>
        <w:tc>
          <w:tcPr>
            <w:tcW w:w="1311" w:type="dxa"/>
          </w:tcPr>
          <w:p w:rsidR="0046261B" w:rsidRPr="008D6D6A" w:rsidRDefault="0046261B" w:rsidP="0046261B">
            <w:pPr>
              <w:pStyle w:val="ConsPlusTitle"/>
              <w:jc w:val="center"/>
              <w:rPr>
                <w:rFonts w:ascii="Times New Roman" w:hAnsi="Times New Roman" w:cs="Times New Roman"/>
                <w:b w:val="0"/>
              </w:rPr>
            </w:pPr>
            <w:r w:rsidRPr="008D6D6A">
              <w:rPr>
                <w:rFonts w:ascii="Times New Roman" w:hAnsi="Times New Roman" w:cs="Times New Roman"/>
                <w:b w:val="0"/>
              </w:rPr>
              <w:t>111,1</w:t>
            </w:r>
          </w:p>
        </w:tc>
        <w:tc>
          <w:tcPr>
            <w:tcW w:w="1098" w:type="dxa"/>
          </w:tcPr>
          <w:p w:rsidR="0046261B" w:rsidRPr="008D6D6A" w:rsidRDefault="0046261B" w:rsidP="0046261B">
            <w:pPr>
              <w:pStyle w:val="ConsPlusTitle"/>
              <w:jc w:val="center"/>
              <w:rPr>
                <w:rFonts w:ascii="Times New Roman" w:hAnsi="Times New Roman" w:cs="Times New Roman"/>
                <w:b w:val="0"/>
              </w:rPr>
            </w:pPr>
            <w:r w:rsidRPr="008D6D6A">
              <w:rPr>
                <w:rFonts w:ascii="Times New Roman" w:hAnsi="Times New Roman" w:cs="Times New Roman"/>
                <w:b w:val="0"/>
              </w:rPr>
              <w:t>2 729 000,00</w:t>
            </w:r>
          </w:p>
        </w:tc>
      </w:tr>
    </w:tbl>
    <w:p w:rsidR="0046261B" w:rsidRDefault="0046261B" w:rsidP="0046261B">
      <w:pPr>
        <w:pStyle w:val="ConsPlusTitle"/>
        <w:jc w:val="center"/>
      </w:pPr>
    </w:p>
    <w:p w:rsidR="00392139" w:rsidRDefault="0046261B" w:rsidP="00720639">
      <w:pPr>
        <w:pStyle w:val="ConsPlusNormal"/>
        <w:ind w:firstLine="540"/>
        <w:jc w:val="center"/>
        <w:rPr>
          <w:sz w:val="22"/>
          <w:szCs w:val="22"/>
        </w:rPr>
      </w:pPr>
      <w:r>
        <w:t>____________</w:t>
      </w:r>
      <w:r w:rsidR="00392139">
        <w:t>________________</w:t>
      </w:r>
      <w:r>
        <w:t>_</w:t>
      </w:r>
    </w:p>
    <w:sectPr w:rsidR="00392139" w:rsidSect="0046261B">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DD" w:rsidRDefault="00F425DD">
      <w:r>
        <w:separator/>
      </w:r>
    </w:p>
  </w:endnote>
  <w:endnote w:type="continuationSeparator" w:id="0">
    <w:p w:rsidR="00F425DD" w:rsidRDefault="00F4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B" w:rsidRDefault="0046261B"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6261B" w:rsidRDefault="0046261B" w:rsidP="005065F3">
    <w:pPr>
      <w:pStyle w:val="a6"/>
      <w:ind w:right="360"/>
    </w:pPr>
  </w:p>
  <w:p w:rsidR="0046261B" w:rsidRDefault="004626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DD" w:rsidRDefault="00F425DD">
      <w:r>
        <w:separator/>
      </w:r>
    </w:p>
  </w:footnote>
  <w:footnote w:type="continuationSeparator" w:id="0">
    <w:p w:rsidR="00F425DD" w:rsidRDefault="00F42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E7738"/>
    <w:multiLevelType w:val="hybridMultilevel"/>
    <w:tmpl w:val="1D42B672"/>
    <w:lvl w:ilvl="0" w:tplc="E9D415D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8147018"/>
    <w:multiLevelType w:val="multilevel"/>
    <w:tmpl w:val="CD98CB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8"/>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2"/>
  </w:num>
  <w:num w:numId="10">
    <w:abstractNumId w:val="27"/>
  </w:num>
  <w:num w:numId="11">
    <w:abstractNumId w:val="0"/>
  </w:num>
  <w:num w:numId="12">
    <w:abstractNumId w:val="15"/>
  </w:num>
  <w:num w:numId="13">
    <w:abstractNumId w:val="20"/>
  </w:num>
  <w:num w:numId="14">
    <w:abstractNumId w:val="3"/>
  </w:num>
  <w:num w:numId="15">
    <w:abstractNumId w:val="22"/>
  </w:num>
  <w:num w:numId="16">
    <w:abstractNumId w:val="18"/>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3"/>
  </w:num>
  <w:num w:numId="22">
    <w:abstractNumId w:val="25"/>
  </w:num>
  <w:num w:numId="23">
    <w:abstractNumId w:val="17"/>
  </w:num>
  <w:num w:numId="24">
    <w:abstractNumId w:val="11"/>
  </w:num>
  <w:num w:numId="25">
    <w:abstractNumId w:val="12"/>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2F25"/>
    <w:rsid w:val="0029309C"/>
    <w:rsid w:val="0029350F"/>
    <w:rsid w:val="00293585"/>
    <w:rsid w:val="00294F8D"/>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139"/>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D4696"/>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261B"/>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731"/>
    <w:rsid w:val="006D6984"/>
    <w:rsid w:val="006D7859"/>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0639"/>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390A"/>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9D6"/>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25DD"/>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TitlePage">
    <w:name w:val="ConsPlusTitlePage"/>
    <w:rsid w:val="0046261B"/>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E7F82D1BFC86F06C867C5F14FB8DD979421C81ACACDF15DC6B15F1F749D7EE6CE6EDDCDC5EE10199E6376F4O707K" TargetMode="External"/><Relationship Id="rId18" Type="http://schemas.openxmlformats.org/officeDocument/2006/relationships/hyperlink" Target="consultantplus://offline/ref=246E7F82D1BFC86F06C879C8E723E7D893987ECC19C8C0A70694B70840249B2BB48E30848D81FD111A806177F67D23FF5B8259895D7A7417C7077BA8OF09K" TargetMode="External"/><Relationship Id="rId26" Type="http://schemas.openxmlformats.org/officeDocument/2006/relationships/hyperlink" Target="consultantplus://offline/ref=246E7F82D1BFC86F06C867C5F14FB8DD979427C61EC8CDF15DC6B15F1F749D7EE6CE6EDDCDC5EE10199E6376F4O707K" TargetMode="External"/><Relationship Id="rId39" Type="http://schemas.openxmlformats.org/officeDocument/2006/relationships/hyperlink" Target="consultantplus://offline/ref=9DF238DC27174BAF15058B3FF25DB7C1284D7E9C007575F85A603664163CCAE337F376594D95D1B5D2592D2282PA08K" TargetMode="External"/><Relationship Id="rId21" Type="http://schemas.openxmlformats.org/officeDocument/2006/relationships/hyperlink" Target="consultantplus://offline/ref=246E7F82D1BFC86F06C867C5F14FB8DD979629C01DCDCDF15DC6B15F1F749D7EF4CE36D1CEC5F118128B3527B2237AAD1FC9548943667416OD08K" TargetMode="External"/><Relationship Id="rId34" Type="http://schemas.openxmlformats.org/officeDocument/2006/relationships/hyperlink" Target="consultantplus://offline/ref=246E7F82D1BFC86F06C867C5F14FB8DD979427C61EC8CDF15DC6B15F1F749D7EE6CE6EDDCDC5EE10199E6376F4O707K" TargetMode="External"/><Relationship Id="rId42" Type="http://schemas.openxmlformats.org/officeDocument/2006/relationships/hyperlink" Target="consultantplus://offline/ref=9DF238DC27174BAF1505942AF75DB7C1294B7C9A037C28F252393A66113395E622E22E574E8BCFB6CF452F20P801K" TargetMode="External"/><Relationship Id="rId47" Type="http://schemas.openxmlformats.org/officeDocument/2006/relationships/hyperlink" Target="consultantplus://offline/ref=9DF238DC27174BAF15058B3FF25DB7C12A4F799E067275F85A603664163CCAE325F32E554E95CFB5D84C7B73C4FCF4AC45663615138363B5P203K" TargetMode="External"/><Relationship Id="rId50" Type="http://schemas.openxmlformats.org/officeDocument/2006/relationships/hyperlink" Target="consultantplus://offline/ref=9DF238DC27174BAF1505942AF75DB7C12A4D7D9C057C28F252393A66113395E622E22E574E8BCFB6CF452F20P801K" TargetMode="External"/><Relationship Id="rId55" Type="http://schemas.openxmlformats.org/officeDocument/2006/relationships/image" Target="media/image4.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46E7F82D1BFC86F06C879C8E723E7D893987ECC19CBC5A2009AB70840249B2BB48E30849F81A51D19807F76F56875AE1DOD06K" TargetMode="External"/><Relationship Id="rId20" Type="http://schemas.openxmlformats.org/officeDocument/2006/relationships/hyperlink" Target="consultantplus://offline/ref=246E7F82D1BFC86F06C867C5F14FB8DD979421C819C8CDF15DC6B15F1F749D7EF4CE36D1CEC5F412138B3527B2237AAD1FC9548943667416OD08K" TargetMode="External"/><Relationship Id="rId29" Type="http://schemas.openxmlformats.org/officeDocument/2006/relationships/hyperlink" Target="consultantplus://offline/ref=246E7F82D1BFC86F06C867C5F14FB8DD979628C91FC6CDF15DC6B15F1F749D7EE6CE6EDDCDC5EE10199E6376F4O707K" TargetMode="External"/><Relationship Id="rId41" Type="http://schemas.openxmlformats.org/officeDocument/2006/relationships/hyperlink" Target="consultantplus://offline/ref=9DF238DC27174BAF15058B3FF25DB7C12A4E749A007E75F85A603664163CCAE337F376594D95D1B5D2592D2282PA08K" TargetMode="External"/><Relationship Id="rId54" Type="http://schemas.openxmlformats.org/officeDocument/2006/relationships/image" Target="media/image3.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E7F82D1BFC86F06C867C5F14FB8DD979421C819C8CDF15DC6B15F1F749D7EE6CE6EDDCDC5EE10199E6376F4O707K" TargetMode="External"/><Relationship Id="rId24" Type="http://schemas.openxmlformats.org/officeDocument/2006/relationships/hyperlink" Target="consultantplus://offline/ref=246E7F82D1BFC86F06C879C8E723E7D893987ECC1ACCC7A50597B70840249B2BB48E30848D81FD111A80607EFF7D23FF5B8259895D7A7417C7077BA8OF09K" TargetMode="External"/><Relationship Id="rId32" Type="http://schemas.openxmlformats.org/officeDocument/2006/relationships/hyperlink" Target="consultantplus://offline/ref=246E7F82D1BFC86F06C867C5F14FB8DD979423C018CBCDF15DC6B15F1F749D7EF4CE36D3C7C2FB444BC4347BF57669AE1CC9568A5FO605K" TargetMode="External"/><Relationship Id="rId37" Type="http://schemas.openxmlformats.org/officeDocument/2006/relationships/hyperlink" Target="consultantplus://offline/ref=9DF238DC27174BAF15058B3FF25DB7C1284D7D94037275F85A603664163CCAE325F32E514A9DC4E180037A2F83A9E7AF466634160FP800K" TargetMode="External"/><Relationship Id="rId40" Type="http://schemas.openxmlformats.org/officeDocument/2006/relationships/hyperlink" Target="consultantplus://offline/ref=9DF238DC27174BAF15058B3FF25DB7C1284B7895037375F85A603664163CCAE337F376594D95D1B5D2592D2282PA08K" TargetMode="External"/><Relationship Id="rId45" Type="http://schemas.openxmlformats.org/officeDocument/2006/relationships/hyperlink" Target="consultantplus://offline/ref=9DF238DC27174BAF1505942AF75DB7C12A4D7498057C28F252393A66113395E622E22E574E8BCFB6CF452F20P801K" TargetMode="External"/><Relationship Id="rId53" Type="http://schemas.openxmlformats.org/officeDocument/2006/relationships/image" Target="media/image2.jpeg"/><Relationship Id="rId58" Type="http://schemas.openxmlformats.org/officeDocument/2006/relationships/hyperlink" Target="consultantplus://offline/ref=9DF238DC27174BAF15058B3FF25DB7C1284F7A9C037E75F85A603664163CCAE325F32E554E95CFBDD04C7B73C4FCF4AC45663615138363B5P203K" TargetMode="External"/><Relationship Id="rId5" Type="http://schemas.openxmlformats.org/officeDocument/2006/relationships/settings" Target="settings.xml"/><Relationship Id="rId15" Type="http://schemas.openxmlformats.org/officeDocument/2006/relationships/hyperlink" Target="consultantplus://offline/ref=246E7F82D1BFC86F06C867C5F14FB8DD979229C419CBCDF15DC6B15F1F749D7EE6CE6EDDCDC5EE10199E6376F4O707K" TargetMode="External"/><Relationship Id="rId23" Type="http://schemas.openxmlformats.org/officeDocument/2006/relationships/hyperlink" Target="consultantplus://offline/ref=246E7F82D1BFC86F06C867C5F14FB8DD979224C51ACBCDF15DC6B15F1F749D7EE6CE6EDDCDC5EE10199E6376F4O707K" TargetMode="External"/><Relationship Id="rId28" Type="http://schemas.openxmlformats.org/officeDocument/2006/relationships/hyperlink" Target="consultantplus://offline/ref=246E7F82D1BFC86F06C867C5F14FB8DD979421C81ACACDF15DC6B15F1F749D7EF4CE36D1CEC5F2141D8B3527B2237AAD1FC9548943667416OD08K" TargetMode="External"/><Relationship Id="rId36" Type="http://schemas.openxmlformats.org/officeDocument/2006/relationships/hyperlink" Target="consultantplus://offline/ref=9DF238DC27174BAF15058B3FF25DB7C1284D7D94037275F85A603664163CCAE325F32E554E95CAB3D14C7B73C4FCF4AC45663615138363B5P203K" TargetMode="External"/><Relationship Id="rId49" Type="http://schemas.openxmlformats.org/officeDocument/2006/relationships/hyperlink" Target="consultantplus://offline/ref=9DF238DC27174BAF1505942AF732E29226487C9E057175F85A603664163CCAE337F376594D95D1B5D2592D2282PA08K" TargetMode="External"/><Relationship Id="rId57" Type="http://schemas.openxmlformats.org/officeDocument/2006/relationships/hyperlink" Target="consultantplus://offline/ref=9DF238DC27174BAF15058B3FF25DB7C1294A7F9D097E75F85A603664163CCAE325F32E554E95CEB2D34C7B73C4FCF4AC45663615138363B5P203K" TargetMode="External"/><Relationship Id="rId61" Type="http://schemas.openxmlformats.org/officeDocument/2006/relationships/hyperlink" Target="consultantplus://offline/ref=9DF238DC27174BAF1505942AF732E29226487C9E057175F85A603664163CCAE337F376594D95D1B5D2592D2282PA08K" TargetMode="External"/><Relationship Id="rId10" Type="http://schemas.openxmlformats.org/officeDocument/2006/relationships/hyperlink" Target="consultantplus://offline/ref=246E7F82D1BFC86F06C867C5F14FB8DD979421C81ACACDF15DC6B15F1F749D7EE6CE6EDDCDC5EE10199E6376F4O707K" TargetMode="External"/><Relationship Id="rId19" Type="http://schemas.openxmlformats.org/officeDocument/2006/relationships/hyperlink" Target="consultantplus://offline/ref=246E7F82D1BFC86F06C867C5F14FB8DD979421C819C8CDF15DC6B15F1F749D7EF4CE36D1CEC5F8101C8B3527B2237AAD1FC9548943667416OD08K" TargetMode="External"/><Relationship Id="rId31" Type="http://schemas.openxmlformats.org/officeDocument/2006/relationships/hyperlink" Target="consultantplus://offline/ref=246E7F82D1BFC86F06C867C5F14FB8DD979423C31FC9CDF15DC6B15F1F749D7EF4CE36D1CCCCF51B4ED12523FB7577B01FD44A885D66O705K" TargetMode="External"/><Relationship Id="rId44" Type="http://schemas.openxmlformats.org/officeDocument/2006/relationships/hyperlink" Target="consultantplus://offline/ref=9DF238DC27174BAF1505942AF75DB7C1294A7B9E087C28F252393A66113395E622E22E574E8BCFB6CF452F20P801K" TargetMode="External"/><Relationship Id="rId52" Type="http://schemas.openxmlformats.org/officeDocument/2006/relationships/hyperlink" Target="consultantplus://offline/ref=9DF238DC27174BAF15058B3FF25DB7C12A4B7D9F047675F85A603664163CCAE325F32E554E95CFB4D34C7B73C4FCF4AC45663615138363B5P203K" TargetMode="External"/><Relationship Id="rId60" Type="http://schemas.openxmlformats.org/officeDocument/2006/relationships/hyperlink" Target="consultantplus://offline/ref=9DF238DC27174BAF15058B3FF25DB7C1284D7F9F067175F85A603664163CCAE337F376594D95D1B5D2592D2282PA0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6E7F82D1BFC86F06C867C5F14FB8DD979421C819C8CDF15DC6B15F1F749D7EE6CE6EDDCDC5EE10199E6376F4O707K" TargetMode="External"/><Relationship Id="rId22" Type="http://schemas.openxmlformats.org/officeDocument/2006/relationships/hyperlink" Target="consultantplus://offline/ref=246E7F82D1BFC86F06C867C5F14FB8DD979222C410CBCDF15DC6B15F1F749D7EE6CE6EDDCDC5EE10199E6376F4O707K" TargetMode="External"/><Relationship Id="rId27" Type="http://schemas.openxmlformats.org/officeDocument/2006/relationships/hyperlink" Target="consultantplus://offline/ref=246E7F82D1BFC86F06C867C5F14FB8DD979421C81ACACDF15DC6B15F1F749D7EF4CE36D1CEC5F2141D8B3527B2237AAD1FC9548943667416OD08K" TargetMode="External"/><Relationship Id="rId30" Type="http://schemas.openxmlformats.org/officeDocument/2006/relationships/hyperlink" Target="consultantplus://offline/ref=246E7F82D1BFC86F06C867C5F14FB8DD979423C31FC9CDF15DC6B15F1F749D7EF4CE36D1CCCCF51B4ED12523FB7577B01FD44A885D66O705K" TargetMode="External"/><Relationship Id="rId35" Type="http://schemas.openxmlformats.org/officeDocument/2006/relationships/hyperlink" Target="consultantplus://offline/ref=9DF238DC27174BAF15058B3FF25DB7C1284D7D94037275F85A603664163CCAE325F32E554E95CAB0D04C7B73C4FCF4AC45663615138363B5P203K" TargetMode="External"/><Relationship Id="rId43" Type="http://schemas.openxmlformats.org/officeDocument/2006/relationships/hyperlink" Target="consultantplus://offline/ref=9DF238DC27174BAF1505942AF75DB7C1294B7C9B027C28F252393A66113395E622E22E574E8BCFB6CF452F20P801K" TargetMode="External"/><Relationship Id="rId48" Type="http://schemas.openxmlformats.org/officeDocument/2006/relationships/hyperlink" Target="consultantplus://offline/ref=9DF238DC27174BAF15058B3FF25DB7C1284F7D99087375F85A603664163CCAE325F32E554E95CFB5D34C7B73C4FCF4AC45663615138363B5P203K" TargetMode="External"/><Relationship Id="rId56" Type="http://schemas.openxmlformats.org/officeDocument/2006/relationships/hyperlink" Target="consultantplus://offline/ref=9DF238DC27174BAF15058B3FF25DB7C1294A7F9D097E75F85A603664163CCAE325F32E554E95CFB4D34C7B73C4FCF4AC45663615138363B5P203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DF238DC27174BAF15058B3FF25DB7C1284D7F9F067175F85A603664163CCAE325F32E554C9CCABE85166B778DAAF9B1457B28140D83P602K" TargetMode="External"/><Relationship Id="rId3" Type="http://schemas.openxmlformats.org/officeDocument/2006/relationships/styles" Target="styles.xml"/><Relationship Id="rId12" Type="http://schemas.openxmlformats.org/officeDocument/2006/relationships/hyperlink" Target="consultantplus://offline/ref=246E7F82D1BFC86F06C879C8E723E7D893987ECC1ACDCFAE0396B70840249B2BB48E30849F81A51D19807F76F56875AE1DOD06K" TargetMode="External"/><Relationship Id="rId17" Type="http://schemas.openxmlformats.org/officeDocument/2006/relationships/hyperlink" Target="consultantplus://offline/ref=246E7F82D1BFC86F06C879C8E723E7D893987ECC1ACDCFAE0396B70840249B2BB48E30849F81A51D19807F76F56875AE1DOD06K" TargetMode="External"/><Relationship Id="rId25" Type="http://schemas.openxmlformats.org/officeDocument/2006/relationships/hyperlink" Target="consultantplus://offline/ref=246E7F82D1BFC86F06C867C5F14FB8DD979224C51ACBCDF15DC6B15F1F749D7EE6CE6EDDCDC5EE10199E6376F4O707K" TargetMode="External"/><Relationship Id="rId33" Type="http://schemas.openxmlformats.org/officeDocument/2006/relationships/hyperlink" Target="consultantplus://offline/ref=246E7F82D1BFC86F06C867C5F14FB8DD979421C81ACACDF15DC6B15F1F749D7EF4CE36D1CEC5F2141D8B3527B2237AAD1FC9548943667416OD08K" TargetMode="External"/><Relationship Id="rId38" Type="http://schemas.openxmlformats.org/officeDocument/2006/relationships/hyperlink" Target="consultantplus://offline/ref=9DF238DC27174BAF15058B3FF25DB7C1284D7D94037275F85A603664163CCAE325F32E554B94C4E180037A2F83A9E7AF466634160FP800K" TargetMode="External"/><Relationship Id="rId46" Type="http://schemas.openxmlformats.org/officeDocument/2006/relationships/hyperlink" Target="consultantplus://offline/ref=9DF238DC27174BAF1505942AF75DB7C129497B9A037C28F252393A66113395E622E22E574E8BCFB6CF452F20P801K" TargetMode="External"/><Relationship Id="rId59" Type="http://schemas.openxmlformats.org/officeDocument/2006/relationships/hyperlink" Target="consultantplus://offline/ref=9DF238DC27174BAF15058B3FF25DB7C1284F7A9C037E75F85A603664163CCAE325F32E554E95CFBCD14C7B73C4FCF4AC45663615138363B5P2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A556-324A-45C7-8E78-EB8F6883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2023-01-10T07:17:00Z</cp:lastPrinted>
  <dcterms:created xsi:type="dcterms:W3CDTF">2023-03-02T10:27:00Z</dcterms:created>
  <dcterms:modified xsi:type="dcterms:W3CDTF">2023-03-02T10:27:00Z</dcterms:modified>
</cp:coreProperties>
</file>