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41CA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C41CA">
        <w:rPr>
          <w:sz w:val="26"/>
          <w:szCs w:val="26"/>
          <w:u w:val="single"/>
        </w:rPr>
        <w:t>1520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EC41CA" w:rsidRPr="005D42FC" w:rsidRDefault="00EC41CA" w:rsidP="00EC41CA">
      <w:pPr>
        <w:jc w:val="center"/>
        <w:rPr>
          <w:b/>
          <w:sz w:val="26"/>
          <w:szCs w:val="26"/>
        </w:rPr>
      </w:pPr>
      <w:r w:rsidRPr="005D42FC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05.03.2022 № 193 </w:t>
      </w:r>
      <w:r>
        <w:rPr>
          <w:b/>
          <w:sz w:val="26"/>
          <w:szCs w:val="26"/>
        </w:rPr>
        <w:t>«</w:t>
      </w:r>
      <w:r w:rsidRPr="005D42FC">
        <w:rPr>
          <w:b/>
          <w:sz w:val="26"/>
          <w:szCs w:val="26"/>
        </w:rPr>
        <w:t>Об установлении тарифов на платные услуги, оказываемые Муниципальным бюджетным учреждением культуры «Централизованная клубная система городского округа город Шахунья Нижегородской области»</w:t>
      </w:r>
    </w:p>
    <w:p w:rsidR="00EC41CA" w:rsidRPr="001C1692" w:rsidRDefault="00EC41CA" w:rsidP="00EC41CA">
      <w:pPr>
        <w:jc w:val="both"/>
        <w:rPr>
          <w:sz w:val="26"/>
          <w:szCs w:val="26"/>
        </w:rPr>
      </w:pPr>
    </w:p>
    <w:p w:rsidR="00EC41CA" w:rsidRPr="001C1692" w:rsidRDefault="00EC41CA" w:rsidP="00EC41CA">
      <w:pPr>
        <w:jc w:val="both"/>
        <w:rPr>
          <w:sz w:val="26"/>
          <w:szCs w:val="26"/>
        </w:rPr>
      </w:pPr>
    </w:p>
    <w:p w:rsidR="00EC41CA" w:rsidRPr="001C1692" w:rsidRDefault="00EC41CA" w:rsidP="00EC41C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C1692">
        <w:rPr>
          <w:sz w:val="26"/>
          <w:szCs w:val="26"/>
        </w:rPr>
        <w:t>В соответствии с Федеральным законом от 06.10.2003 № 131-ФЗ «Об общих принципах  организации местного самоуправления в Российской Федерации», Уставом городского округа  город  Шахунья Нижегородской  области, решением Совета депутатов городского округа  город Шахунья Нижегор</w:t>
      </w:r>
      <w:r>
        <w:rPr>
          <w:sz w:val="26"/>
          <w:szCs w:val="26"/>
        </w:rPr>
        <w:t xml:space="preserve">одской области от 22.02.2019 </w:t>
      </w:r>
      <w:r>
        <w:rPr>
          <w:sz w:val="26"/>
          <w:szCs w:val="26"/>
        </w:rPr>
        <w:br/>
      </w:r>
      <w:r w:rsidRPr="001C1692">
        <w:rPr>
          <w:sz w:val="26"/>
          <w:szCs w:val="26"/>
        </w:rPr>
        <w:t xml:space="preserve">№ 25-13 «Об утверждении Положения  о порядке  установления цен (тарифов) на товары (услуги) муниципальных  предприятий, организаций, учреждений, городского округа  город Шахунья» и на основании обращения  </w:t>
      </w:r>
      <w:r w:rsidRPr="00F9460B">
        <w:rPr>
          <w:sz w:val="26"/>
          <w:szCs w:val="26"/>
        </w:rPr>
        <w:t>Муниципальным</w:t>
      </w:r>
      <w:proofErr w:type="gramEnd"/>
      <w:r w:rsidRPr="00F9460B">
        <w:rPr>
          <w:sz w:val="26"/>
          <w:szCs w:val="26"/>
        </w:rPr>
        <w:t xml:space="preserve">  бюджетным учреждением культуры</w:t>
      </w:r>
      <w:r>
        <w:rPr>
          <w:sz w:val="26"/>
          <w:szCs w:val="26"/>
        </w:rPr>
        <w:t xml:space="preserve"> </w:t>
      </w:r>
      <w:r w:rsidRPr="00F9460B">
        <w:rPr>
          <w:sz w:val="26"/>
          <w:szCs w:val="26"/>
        </w:rPr>
        <w:t>«Централизованная клубная система городского округа</w:t>
      </w:r>
      <w:r>
        <w:rPr>
          <w:sz w:val="26"/>
          <w:szCs w:val="26"/>
        </w:rPr>
        <w:t xml:space="preserve"> </w:t>
      </w:r>
      <w:r w:rsidRPr="00F9460B">
        <w:rPr>
          <w:sz w:val="26"/>
          <w:szCs w:val="26"/>
        </w:rPr>
        <w:t>город Шахунья Нижегородской области»</w:t>
      </w:r>
      <w:r w:rsidRPr="001C169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C1692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EC41CA">
        <w:rPr>
          <w:b/>
          <w:sz w:val="26"/>
          <w:szCs w:val="26"/>
        </w:rPr>
        <w:t>п</w:t>
      </w:r>
      <w:proofErr w:type="gramEnd"/>
      <w:r w:rsidRPr="00EC41CA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EC41CA">
        <w:rPr>
          <w:b/>
          <w:sz w:val="26"/>
          <w:szCs w:val="26"/>
        </w:rPr>
        <w:t>:</w:t>
      </w:r>
    </w:p>
    <w:p w:rsidR="00EC41CA" w:rsidRDefault="00EC41CA" w:rsidP="00EC41C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C169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134016">
        <w:rPr>
          <w:sz w:val="26"/>
          <w:szCs w:val="26"/>
        </w:rPr>
        <w:t>В постановление администрации городского округа город Шахунья Нижегородской области от 0</w:t>
      </w:r>
      <w:r>
        <w:rPr>
          <w:sz w:val="26"/>
          <w:szCs w:val="26"/>
        </w:rPr>
        <w:t>5</w:t>
      </w:r>
      <w:r w:rsidRPr="00134016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134016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134016">
        <w:rPr>
          <w:sz w:val="26"/>
          <w:szCs w:val="26"/>
        </w:rPr>
        <w:t xml:space="preserve"> № </w:t>
      </w:r>
      <w:r>
        <w:rPr>
          <w:sz w:val="26"/>
          <w:szCs w:val="26"/>
        </w:rPr>
        <w:t>193</w:t>
      </w:r>
      <w:r w:rsidRPr="00134016">
        <w:rPr>
          <w:sz w:val="26"/>
          <w:szCs w:val="26"/>
        </w:rPr>
        <w:t xml:space="preserve"> «</w:t>
      </w:r>
      <w:r w:rsidRPr="00170C46">
        <w:rPr>
          <w:sz w:val="26"/>
          <w:szCs w:val="26"/>
        </w:rPr>
        <w:t>Об установлении тарифов на платные услуги, оказываемые Муниципальным бюджетным учреждением культуры «Централизованная клубная система городского округа город Шахунья Нижегородской области</w:t>
      </w:r>
      <w:r w:rsidRPr="00134016">
        <w:rPr>
          <w:sz w:val="26"/>
          <w:szCs w:val="26"/>
        </w:rPr>
        <w:t>» внести изменения, изложив приложение «Тарифы на платные услуги, оказываемые</w:t>
      </w:r>
      <w:r w:rsidRPr="00170C46">
        <w:rPr>
          <w:sz w:val="26"/>
          <w:szCs w:val="26"/>
        </w:rPr>
        <w:t xml:space="preserve"> Муниципальным бюджетным учреждением культуры «Централизованная клубная система городского округа город Шахунья Нижегородской области»</w:t>
      </w:r>
      <w:r w:rsidRPr="00134016">
        <w:rPr>
          <w:sz w:val="26"/>
          <w:szCs w:val="26"/>
        </w:rPr>
        <w:t xml:space="preserve"> в новой </w:t>
      </w:r>
      <w:r w:rsidRPr="00134016">
        <w:rPr>
          <w:sz w:val="26"/>
          <w:szCs w:val="26"/>
        </w:rPr>
        <w:lastRenderedPageBreak/>
        <w:t>редакции, согласно приложению к</w:t>
      </w:r>
      <w:proofErr w:type="gramEnd"/>
      <w:r w:rsidRPr="00134016">
        <w:rPr>
          <w:sz w:val="26"/>
          <w:szCs w:val="26"/>
        </w:rPr>
        <w:t xml:space="preserve"> настоящему постановлению.</w:t>
      </w:r>
      <w:r w:rsidRPr="001C1692">
        <w:rPr>
          <w:sz w:val="26"/>
          <w:szCs w:val="26"/>
        </w:rPr>
        <w:t xml:space="preserve">  </w:t>
      </w:r>
    </w:p>
    <w:p w:rsidR="00EC41CA" w:rsidRPr="001C1692" w:rsidRDefault="00EC41CA" w:rsidP="00EC41C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C1692">
        <w:rPr>
          <w:sz w:val="26"/>
          <w:szCs w:val="26"/>
        </w:rPr>
        <w:t xml:space="preserve">2. </w:t>
      </w:r>
      <w:r w:rsidRPr="00170C46">
        <w:rPr>
          <w:sz w:val="26"/>
          <w:szCs w:val="26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EC41CA" w:rsidRDefault="00EC41CA" w:rsidP="00EC41C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70C46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 </w:t>
      </w:r>
    </w:p>
    <w:p w:rsidR="00EC41CA" w:rsidRPr="001C1692" w:rsidRDefault="00EC41CA" w:rsidP="00EC41C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1C1692">
        <w:rPr>
          <w:sz w:val="26"/>
          <w:szCs w:val="26"/>
        </w:rPr>
        <w:t xml:space="preserve"> </w:t>
      </w:r>
      <w:proofErr w:type="gramStart"/>
      <w:r w:rsidRPr="001C1692">
        <w:rPr>
          <w:sz w:val="26"/>
          <w:szCs w:val="26"/>
        </w:rPr>
        <w:t>Контроль за</w:t>
      </w:r>
      <w:proofErr w:type="gramEnd"/>
      <w:r w:rsidRPr="001C169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</w:t>
      </w:r>
      <w:r>
        <w:rPr>
          <w:sz w:val="26"/>
          <w:szCs w:val="26"/>
        </w:rPr>
        <w:t xml:space="preserve">лександра </w:t>
      </w:r>
      <w:r w:rsidRPr="001C1692">
        <w:rPr>
          <w:sz w:val="26"/>
          <w:szCs w:val="26"/>
        </w:rPr>
        <w:t>Д</w:t>
      </w:r>
      <w:r>
        <w:rPr>
          <w:sz w:val="26"/>
          <w:szCs w:val="26"/>
        </w:rPr>
        <w:t xml:space="preserve">митриевича </w:t>
      </w:r>
      <w:r w:rsidRPr="001C1692">
        <w:rPr>
          <w:sz w:val="26"/>
          <w:szCs w:val="26"/>
        </w:rPr>
        <w:t>Серова</w:t>
      </w:r>
      <w:r>
        <w:rPr>
          <w:sz w:val="26"/>
          <w:szCs w:val="26"/>
        </w:rPr>
        <w:t>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EC41CA" w:rsidRDefault="00EC41CA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EC41CA" w:rsidRDefault="00EC41CA" w:rsidP="004D2212">
      <w:pPr>
        <w:jc w:val="both"/>
        <w:rPr>
          <w:sz w:val="22"/>
          <w:szCs w:val="22"/>
        </w:rPr>
      </w:pPr>
    </w:p>
    <w:p w:rsidR="00EC41CA" w:rsidRDefault="00EC41CA" w:rsidP="004D2212">
      <w:pPr>
        <w:jc w:val="both"/>
        <w:rPr>
          <w:sz w:val="22"/>
          <w:szCs w:val="22"/>
        </w:rPr>
      </w:pPr>
    </w:p>
    <w:p w:rsidR="00EC41CA" w:rsidRDefault="00EC41CA" w:rsidP="004D2212">
      <w:pPr>
        <w:jc w:val="both"/>
        <w:rPr>
          <w:sz w:val="22"/>
          <w:szCs w:val="22"/>
        </w:rPr>
      </w:pPr>
    </w:p>
    <w:p w:rsidR="00EC41CA" w:rsidRDefault="00EC41CA" w:rsidP="004D2212">
      <w:pPr>
        <w:jc w:val="both"/>
        <w:rPr>
          <w:sz w:val="22"/>
          <w:szCs w:val="22"/>
        </w:rPr>
      </w:pPr>
    </w:p>
    <w:p w:rsidR="00EC41CA" w:rsidRDefault="00EC41CA" w:rsidP="004D2212">
      <w:pPr>
        <w:jc w:val="both"/>
        <w:rPr>
          <w:sz w:val="22"/>
          <w:szCs w:val="22"/>
        </w:rPr>
      </w:pPr>
    </w:p>
    <w:p w:rsidR="00EC41CA" w:rsidRDefault="00EC41CA" w:rsidP="004D2212">
      <w:pPr>
        <w:jc w:val="both"/>
        <w:rPr>
          <w:sz w:val="22"/>
          <w:szCs w:val="22"/>
        </w:rPr>
      </w:pPr>
    </w:p>
    <w:p w:rsidR="00EC41CA" w:rsidRDefault="00EC41CA" w:rsidP="004D2212">
      <w:pPr>
        <w:jc w:val="both"/>
        <w:rPr>
          <w:sz w:val="22"/>
          <w:szCs w:val="22"/>
        </w:rPr>
      </w:pPr>
    </w:p>
    <w:p w:rsidR="00EC41CA" w:rsidRDefault="00EC41CA" w:rsidP="004D2212">
      <w:pPr>
        <w:jc w:val="both"/>
        <w:rPr>
          <w:sz w:val="22"/>
          <w:szCs w:val="22"/>
        </w:rPr>
      </w:pPr>
    </w:p>
    <w:p w:rsidR="00EC41CA" w:rsidRDefault="00EC41CA" w:rsidP="004D2212">
      <w:pPr>
        <w:jc w:val="both"/>
        <w:rPr>
          <w:sz w:val="22"/>
          <w:szCs w:val="22"/>
        </w:rPr>
      </w:pPr>
    </w:p>
    <w:p w:rsidR="00EC41CA" w:rsidRDefault="00EC41CA" w:rsidP="004D2212">
      <w:pPr>
        <w:jc w:val="both"/>
        <w:rPr>
          <w:sz w:val="22"/>
          <w:szCs w:val="22"/>
        </w:rPr>
      </w:pPr>
    </w:p>
    <w:p w:rsidR="00EC41CA" w:rsidRDefault="00EC41CA" w:rsidP="004D2212">
      <w:pPr>
        <w:jc w:val="both"/>
        <w:rPr>
          <w:sz w:val="22"/>
          <w:szCs w:val="22"/>
        </w:rPr>
      </w:pPr>
    </w:p>
    <w:p w:rsidR="00EC41CA" w:rsidRDefault="00EC41CA" w:rsidP="004D2212">
      <w:pPr>
        <w:jc w:val="both"/>
        <w:rPr>
          <w:sz w:val="22"/>
          <w:szCs w:val="22"/>
        </w:rPr>
      </w:pPr>
    </w:p>
    <w:p w:rsidR="00EC41CA" w:rsidRDefault="00EC41CA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EC41CA" w:rsidRDefault="00EC41CA" w:rsidP="00EC41C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C41CA" w:rsidRPr="00EB2D5A" w:rsidRDefault="00EC41CA" w:rsidP="00EC41CA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C41CA" w:rsidRPr="00EB2D5A" w:rsidRDefault="00EC41CA" w:rsidP="00EC41CA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EC41CA" w:rsidRPr="00EB2D5A" w:rsidRDefault="00EC41CA" w:rsidP="00EC41CA">
      <w:pPr>
        <w:ind w:left="567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</w:p>
    <w:p w:rsidR="00EC41CA" w:rsidRPr="00EB2D5A" w:rsidRDefault="00EC41CA" w:rsidP="00EC41CA">
      <w:pPr>
        <w:ind w:left="567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от</w:t>
      </w:r>
      <w:r>
        <w:rPr>
          <w:sz w:val="26"/>
          <w:szCs w:val="26"/>
        </w:rPr>
        <w:t xml:space="preserve"> 22.12.2022 г.</w:t>
      </w:r>
      <w:r w:rsidRPr="00EB2D5A">
        <w:rPr>
          <w:sz w:val="26"/>
          <w:szCs w:val="26"/>
        </w:rPr>
        <w:t xml:space="preserve"> № </w:t>
      </w:r>
      <w:r>
        <w:rPr>
          <w:sz w:val="26"/>
          <w:szCs w:val="26"/>
        </w:rPr>
        <w:t>1520</w:t>
      </w:r>
    </w:p>
    <w:p w:rsidR="00EC41CA" w:rsidRDefault="00EC41CA" w:rsidP="00EC41CA">
      <w:pPr>
        <w:pStyle w:val="af3"/>
        <w:rPr>
          <w:sz w:val="28"/>
          <w:szCs w:val="28"/>
        </w:rPr>
      </w:pPr>
    </w:p>
    <w:p w:rsidR="00EC41CA" w:rsidRDefault="00EC41CA" w:rsidP="00EC41CA">
      <w:pPr>
        <w:pStyle w:val="af3"/>
        <w:jc w:val="center"/>
        <w:rPr>
          <w:sz w:val="28"/>
          <w:szCs w:val="28"/>
        </w:rPr>
      </w:pPr>
    </w:p>
    <w:p w:rsidR="00EC41CA" w:rsidRDefault="00EC41CA" w:rsidP="00EC41CA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Тарифы </w:t>
      </w:r>
      <w:r w:rsidRPr="006C693F">
        <w:rPr>
          <w:rFonts w:ascii="Times New Roman" w:hAnsi="Times New Roman"/>
          <w:b/>
          <w:sz w:val="26"/>
          <w:szCs w:val="26"/>
        </w:rPr>
        <w:t xml:space="preserve">на платные услуги, </w:t>
      </w:r>
    </w:p>
    <w:p w:rsidR="00EC41CA" w:rsidRDefault="00EC41CA" w:rsidP="00EC41CA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оказываемые </w:t>
      </w:r>
      <w:r w:rsidRPr="006C693F">
        <w:rPr>
          <w:rFonts w:ascii="Times New Roman" w:hAnsi="Times New Roman"/>
          <w:b/>
          <w:sz w:val="26"/>
          <w:szCs w:val="26"/>
        </w:rPr>
        <w:t>Муниципальным бюджетным учреждением культуры «Це</w:t>
      </w:r>
      <w:r>
        <w:rPr>
          <w:rFonts w:ascii="Times New Roman" w:hAnsi="Times New Roman"/>
          <w:b/>
          <w:sz w:val="26"/>
          <w:szCs w:val="26"/>
        </w:rPr>
        <w:t xml:space="preserve">нтрализованная клубная система </w:t>
      </w:r>
      <w:r w:rsidRPr="006C693F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b/>
          <w:sz w:val="26"/>
          <w:szCs w:val="26"/>
        </w:rPr>
        <w:br/>
        <w:t xml:space="preserve">город </w:t>
      </w:r>
      <w:r w:rsidRPr="006C693F">
        <w:rPr>
          <w:rFonts w:ascii="Times New Roman" w:hAnsi="Times New Roman"/>
          <w:b/>
          <w:sz w:val="26"/>
          <w:szCs w:val="26"/>
        </w:rPr>
        <w:t>Шахунья Нижегородской области»</w:t>
      </w:r>
    </w:p>
    <w:p w:rsidR="00EC41CA" w:rsidRPr="006C693F" w:rsidRDefault="00EC41CA" w:rsidP="00EC41CA">
      <w:pPr>
        <w:pStyle w:val="af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2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276"/>
        <w:gridCol w:w="1701"/>
        <w:gridCol w:w="1389"/>
      </w:tblGrid>
      <w:tr w:rsidR="00EC41CA" w:rsidRPr="0013091B" w:rsidTr="00AD5279">
        <w:trPr>
          <w:trHeight w:val="324"/>
        </w:trPr>
        <w:tc>
          <w:tcPr>
            <w:tcW w:w="3681" w:type="dxa"/>
            <w:vMerge w:val="restart"/>
            <w:vAlign w:val="center"/>
          </w:tcPr>
          <w:p w:rsidR="00EC41CA" w:rsidRPr="0013091B" w:rsidRDefault="00EC41CA" w:rsidP="00AD5279">
            <w:pPr>
              <w:pStyle w:val="af3"/>
              <w:ind w:left="62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услуги</w:t>
            </w:r>
          </w:p>
          <w:p w:rsidR="00EC41CA" w:rsidRPr="0013091B" w:rsidRDefault="00EC41CA" w:rsidP="00AD5279">
            <w:pPr>
              <w:pStyle w:val="af3"/>
              <w:ind w:left="62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Единица</w:t>
            </w:r>
          </w:p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измерения</w:t>
            </w:r>
          </w:p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66" w:type="dxa"/>
            <w:gridSpan w:val="3"/>
            <w:vAlign w:val="center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руб.</w:t>
            </w:r>
          </w:p>
        </w:tc>
      </w:tr>
      <w:tr w:rsidR="00EC41CA" w:rsidRPr="0013091B" w:rsidTr="00AD5279">
        <w:trPr>
          <w:trHeight w:val="1455"/>
        </w:trPr>
        <w:tc>
          <w:tcPr>
            <w:tcW w:w="3681" w:type="dxa"/>
            <w:vMerge/>
            <w:vAlign w:val="center"/>
          </w:tcPr>
          <w:p w:rsidR="00EC41CA" w:rsidRPr="0013091B" w:rsidRDefault="00EC41CA" w:rsidP="00AD5279">
            <w:pPr>
              <w:pStyle w:val="af3"/>
              <w:ind w:left="62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41CA" w:rsidRPr="001C1692" w:rsidRDefault="00EC41CA" w:rsidP="00AD5279">
            <w:pPr>
              <w:jc w:val="center"/>
              <w:rPr>
                <w:sz w:val="20"/>
                <w:szCs w:val="20"/>
              </w:rPr>
            </w:pPr>
            <w:proofErr w:type="spellStart"/>
            <w:r w:rsidRPr="001C1692">
              <w:rPr>
                <w:sz w:val="20"/>
                <w:szCs w:val="20"/>
              </w:rPr>
              <w:t>Шахунский</w:t>
            </w:r>
            <w:proofErr w:type="spellEnd"/>
            <w:r w:rsidRPr="001C1692">
              <w:rPr>
                <w:sz w:val="20"/>
                <w:szCs w:val="20"/>
              </w:rPr>
              <w:t xml:space="preserve"> ГДК</w:t>
            </w:r>
          </w:p>
        </w:tc>
        <w:tc>
          <w:tcPr>
            <w:tcW w:w="1701" w:type="dxa"/>
            <w:vAlign w:val="center"/>
          </w:tcPr>
          <w:p w:rsidR="00EC41CA" w:rsidRDefault="00EC41CA" w:rsidP="00AD5279">
            <w:pPr>
              <w:jc w:val="center"/>
              <w:rPr>
                <w:sz w:val="20"/>
                <w:szCs w:val="20"/>
              </w:rPr>
            </w:pPr>
            <w:proofErr w:type="spellStart"/>
            <w:r w:rsidRPr="001C1692">
              <w:rPr>
                <w:sz w:val="20"/>
                <w:szCs w:val="20"/>
              </w:rPr>
              <w:t>Вахтанский</w:t>
            </w:r>
            <w:proofErr w:type="spellEnd"/>
            <w:r w:rsidRPr="001C1692">
              <w:rPr>
                <w:sz w:val="20"/>
                <w:szCs w:val="20"/>
              </w:rPr>
              <w:t xml:space="preserve"> ДК, </w:t>
            </w:r>
          </w:p>
          <w:p w:rsidR="00EC41CA" w:rsidRPr="001C1692" w:rsidRDefault="00EC41CA" w:rsidP="00AD5279">
            <w:pPr>
              <w:jc w:val="center"/>
              <w:rPr>
                <w:sz w:val="20"/>
                <w:szCs w:val="20"/>
              </w:rPr>
            </w:pPr>
            <w:proofErr w:type="spellStart"/>
            <w:r w:rsidRPr="001C1692">
              <w:rPr>
                <w:sz w:val="20"/>
                <w:szCs w:val="20"/>
              </w:rPr>
              <w:t>Сявский</w:t>
            </w:r>
            <w:proofErr w:type="spellEnd"/>
            <w:r w:rsidRPr="001C1692">
              <w:rPr>
                <w:sz w:val="20"/>
                <w:szCs w:val="20"/>
              </w:rPr>
              <w:t xml:space="preserve"> ДК</w:t>
            </w:r>
          </w:p>
        </w:tc>
        <w:tc>
          <w:tcPr>
            <w:tcW w:w="1389" w:type="dxa"/>
            <w:vAlign w:val="center"/>
          </w:tcPr>
          <w:p w:rsidR="00EC41CA" w:rsidRPr="001C1692" w:rsidRDefault="00EC41CA" w:rsidP="00AD5279">
            <w:pPr>
              <w:jc w:val="center"/>
              <w:rPr>
                <w:sz w:val="20"/>
                <w:szCs w:val="20"/>
              </w:rPr>
            </w:pPr>
            <w:r w:rsidRPr="001C1692">
              <w:rPr>
                <w:sz w:val="20"/>
                <w:szCs w:val="20"/>
              </w:rPr>
              <w:t>Сельские филиалы</w:t>
            </w:r>
          </w:p>
        </w:tc>
      </w:tr>
      <w:tr w:rsidR="00EC41CA" w:rsidRPr="0013091B" w:rsidTr="00AD5279">
        <w:trPr>
          <w:trHeight w:val="1950"/>
        </w:trPr>
        <w:tc>
          <w:tcPr>
            <w:tcW w:w="3681" w:type="dxa"/>
          </w:tcPr>
          <w:p w:rsidR="00EC41CA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Культурно-массовое мероприятие (праздничный концерт, выпускной вечер, бал, тематическая программа, профессиональный праздник и т. д.</w:t>
            </w:r>
            <w:proofErr w:type="gramEnd"/>
          </w:p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-  в зрительном зале</w:t>
            </w:r>
          </w:p>
        </w:tc>
        <w:tc>
          <w:tcPr>
            <w:tcW w:w="1417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276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  <w:tc>
          <w:tcPr>
            <w:tcW w:w="1389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EC41CA" w:rsidRPr="0013091B" w:rsidTr="00AD5279">
        <w:trPr>
          <w:trHeight w:val="631"/>
        </w:trPr>
        <w:tc>
          <w:tcPr>
            <w:tcW w:w="3681" w:type="dxa"/>
          </w:tcPr>
          <w:p w:rsidR="00EC41CA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в малом зале и др. помещениях ДК</w:t>
            </w:r>
          </w:p>
          <w:p w:rsidR="00EC41CA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</w:p>
        </w:tc>
      </w:tr>
      <w:tr w:rsidR="00EC41CA" w:rsidRPr="0013091B" w:rsidTr="00AD5279">
        <w:trPr>
          <w:trHeight w:val="305"/>
        </w:trPr>
        <w:tc>
          <w:tcPr>
            <w:tcW w:w="3681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Выездное мероприятие, концерт</w:t>
            </w:r>
          </w:p>
        </w:tc>
        <w:tc>
          <w:tcPr>
            <w:tcW w:w="1417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276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305"/>
        </w:trPr>
        <w:tc>
          <w:tcPr>
            <w:tcW w:w="3681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Торжественная регистрация брака (ведущий звук, оформление)</w:t>
            </w:r>
          </w:p>
        </w:tc>
        <w:tc>
          <w:tcPr>
            <w:tcW w:w="1417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мер.</w:t>
            </w:r>
          </w:p>
        </w:tc>
        <w:tc>
          <w:tcPr>
            <w:tcW w:w="1276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305"/>
        </w:trPr>
        <w:tc>
          <w:tcPr>
            <w:tcW w:w="3681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Свадебный обряд</w:t>
            </w:r>
          </w:p>
        </w:tc>
        <w:tc>
          <w:tcPr>
            <w:tcW w:w="1417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мер.</w:t>
            </w:r>
          </w:p>
        </w:tc>
        <w:tc>
          <w:tcPr>
            <w:tcW w:w="1276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597"/>
        </w:trPr>
        <w:tc>
          <w:tcPr>
            <w:tcW w:w="3681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Выездная регистрация брака</w:t>
            </w:r>
          </w:p>
          <w:p w:rsidR="00EC41CA" w:rsidRPr="0013091B" w:rsidRDefault="00EC41CA" w:rsidP="00AD5279">
            <w:pPr>
              <w:pStyle w:val="af3"/>
              <w:ind w:left="62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C41CA" w:rsidRPr="0013091B" w:rsidRDefault="00EC41CA" w:rsidP="00AD5279">
            <w:pPr>
              <w:rPr>
                <w:sz w:val="26"/>
                <w:szCs w:val="26"/>
              </w:rPr>
            </w:pPr>
            <w:r w:rsidRPr="001309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13091B">
              <w:rPr>
                <w:sz w:val="26"/>
                <w:szCs w:val="26"/>
              </w:rPr>
              <w:t>час</w:t>
            </w:r>
          </w:p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</w:p>
        </w:tc>
      </w:tr>
      <w:tr w:rsidR="00EC41CA" w:rsidRPr="0013091B" w:rsidTr="00AD5279">
        <w:trPr>
          <w:trHeight w:val="497"/>
        </w:trPr>
        <w:tc>
          <w:tcPr>
            <w:tcW w:w="3681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Детский день рождения</w:t>
            </w:r>
          </w:p>
        </w:tc>
        <w:tc>
          <w:tcPr>
            <w:tcW w:w="1417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мер.</w:t>
            </w:r>
          </w:p>
        </w:tc>
        <w:tc>
          <w:tcPr>
            <w:tcW w:w="1276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  <w:tc>
          <w:tcPr>
            <w:tcW w:w="1389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EC41CA" w:rsidRPr="0013091B" w:rsidTr="00AD5279">
        <w:trPr>
          <w:trHeight w:val="497"/>
        </w:trPr>
        <w:tc>
          <w:tcPr>
            <w:tcW w:w="3681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Новогоднее детское театрализованное представление с интерактивной программой (по заявкам учреждений, организаций)</w:t>
            </w:r>
          </w:p>
        </w:tc>
        <w:tc>
          <w:tcPr>
            <w:tcW w:w="1417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 часа</w:t>
            </w:r>
          </w:p>
        </w:tc>
        <w:tc>
          <w:tcPr>
            <w:tcW w:w="1276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</w:t>
            </w:r>
          </w:p>
        </w:tc>
        <w:tc>
          <w:tcPr>
            <w:tcW w:w="1701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</w:p>
        </w:tc>
      </w:tr>
      <w:tr w:rsidR="00EC41CA" w:rsidRPr="0013091B" w:rsidTr="00AD5279">
        <w:trPr>
          <w:trHeight w:val="795"/>
        </w:trPr>
        <w:tc>
          <w:tcPr>
            <w:tcW w:w="3681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Детский день рождения (на выезде)</w:t>
            </w:r>
          </w:p>
        </w:tc>
        <w:tc>
          <w:tcPr>
            <w:tcW w:w="1417" w:type="dxa"/>
          </w:tcPr>
          <w:p w:rsidR="00EC41CA" w:rsidRPr="0013091B" w:rsidRDefault="00EC41CA" w:rsidP="00AD5279">
            <w:pPr>
              <w:rPr>
                <w:sz w:val="26"/>
                <w:szCs w:val="26"/>
              </w:rPr>
            </w:pPr>
            <w:r w:rsidRPr="001309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мер.</w:t>
            </w:r>
          </w:p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</w:p>
        </w:tc>
      </w:tr>
      <w:tr w:rsidR="00EC41CA" w:rsidRPr="0013091B" w:rsidTr="00AD5279">
        <w:trPr>
          <w:trHeight w:val="1035"/>
        </w:trPr>
        <w:tc>
          <w:tcPr>
            <w:tcW w:w="3681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Поздравление на дому (Новый год, юбилей)</w:t>
            </w:r>
          </w:p>
        </w:tc>
        <w:tc>
          <w:tcPr>
            <w:tcW w:w="1417" w:type="dxa"/>
          </w:tcPr>
          <w:p w:rsidR="00EC41CA" w:rsidRPr="0013091B" w:rsidRDefault="00EC41CA" w:rsidP="00AD5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мер.</w:t>
            </w:r>
          </w:p>
        </w:tc>
        <w:tc>
          <w:tcPr>
            <w:tcW w:w="1276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389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EC41CA" w:rsidRPr="0013091B" w:rsidTr="00AD5279">
        <w:trPr>
          <w:trHeight w:val="954"/>
        </w:trPr>
        <w:tc>
          <w:tcPr>
            <w:tcW w:w="3681" w:type="dxa"/>
          </w:tcPr>
          <w:p w:rsidR="00EC41CA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Концерт</w:t>
            </w:r>
          </w:p>
        </w:tc>
        <w:tc>
          <w:tcPr>
            <w:tcW w:w="1417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билет</w:t>
            </w:r>
          </w:p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Взрослый/детский</w:t>
            </w:r>
          </w:p>
        </w:tc>
        <w:tc>
          <w:tcPr>
            <w:tcW w:w="1276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300/150</w:t>
            </w:r>
          </w:p>
        </w:tc>
        <w:tc>
          <w:tcPr>
            <w:tcW w:w="1701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200/100</w:t>
            </w:r>
          </w:p>
        </w:tc>
        <w:tc>
          <w:tcPr>
            <w:tcW w:w="1389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100/50</w:t>
            </w:r>
          </w:p>
        </w:tc>
      </w:tr>
      <w:tr w:rsidR="00EC41CA" w:rsidRPr="0013091B" w:rsidTr="00AD5279">
        <w:trPr>
          <w:trHeight w:val="703"/>
        </w:trPr>
        <w:tc>
          <w:tcPr>
            <w:tcW w:w="3681" w:type="dxa"/>
          </w:tcPr>
          <w:p w:rsidR="00EC41CA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Театрализованное представление, спектакль</w:t>
            </w:r>
          </w:p>
        </w:tc>
        <w:tc>
          <w:tcPr>
            <w:tcW w:w="1417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билет</w:t>
            </w:r>
          </w:p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Взрослый/детский</w:t>
            </w:r>
          </w:p>
        </w:tc>
        <w:tc>
          <w:tcPr>
            <w:tcW w:w="1276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400/200</w:t>
            </w:r>
          </w:p>
        </w:tc>
        <w:tc>
          <w:tcPr>
            <w:tcW w:w="1701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300/150</w:t>
            </w:r>
          </w:p>
        </w:tc>
        <w:tc>
          <w:tcPr>
            <w:tcW w:w="1389" w:type="dxa"/>
          </w:tcPr>
          <w:p w:rsidR="00EC41CA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200/100</w:t>
            </w:r>
          </w:p>
        </w:tc>
      </w:tr>
      <w:tr w:rsidR="00EC41CA" w:rsidRPr="0013091B" w:rsidTr="00AD5279">
        <w:trPr>
          <w:trHeight w:val="523"/>
        </w:trPr>
        <w:tc>
          <w:tcPr>
            <w:tcW w:w="3681" w:type="dxa"/>
          </w:tcPr>
          <w:p w:rsidR="00EC41CA" w:rsidRPr="0013091B" w:rsidRDefault="00EC41CA" w:rsidP="00AD5279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Новогоднее театрализованное представление с интерактивной программой</w:t>
            </w:r>
          </w:p>
        </w:tc>
        <w:tc>
          <w:tcPr>
            <w:tcW w:w="1417" w:type="dxa"/>
          </w:tcPr>
          <w:p w:rsidR="00EC41CA" w:rsidRPr="00A361A0" w:rsidRDefault="00EC41CA" w:rsidP="00AD5279">
            <w:pPr>
              <w:jc w:val="center"/>
              <w:rPr>
                <w:sz w:val="26"/>
                <w:szCs w:val="26"/>
              </w:rPr>
            </w:pPr>
            <w:r w:rsidRPr="00A361A0">
              <w:rPr>
                <w:sz w:val="26"/>
                <w:szCs w:val="26"/>
              </w:rPr>
              <w:t>1 билет</w:t>
            </w:r>
          </w:p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  <w:r w:rsidRPr="00A361A0">
              <w:rPr>
                <w:sz w:val="26"/>
                <w:szCs w:val="26"/>
              </w:rPr>
              <w:t>Взрослый/детский</w:t>
            </w:r>
          </w:p>
        </w:tc>
        <w:tc>
          <w:tcPr>
            <w:tcW w:w="1276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</w:tcPr>
          <w:p w:rsidR="00EC41CA" w:rsidRPr="0013091B" w:rsidRDefault="00EC41CA" w:rsidP="00AD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Конкурсная, познавательная, развлекательная программа</w:t>
            </w:r>
          </w:p>
        </w:tc>
        <w:tc>
          <w:tcPr>
            <w:tcW w:w="1417" w:type="dxa"/>
          </w:tcPr>
          <w:p w:rsidR="00EC41CA" w:rsidRDefault="00EC41CA" w:rsidP="00AD5279">
            <w:r>
              <w:t>1 билет</w:t>
            </w:r>
          </w:p>
          <w:p w:rsidR="00EC41CA" w:rsidRDefault="00EC41CA" w:rsidP="00AD5279">
            <w:r>
              <w:t>Взрослый/</w:t>
            </w:r>
          </w:p>
          <w:p w:rsidR="00EC41CA" w:rsidRPr="00F12926" w:rsidRDefault="00EC41CA" w:rsidP="00AD5279">
            <w:r>
              <w:t>детский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300/150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200/100</w:t>
            </w: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100/50</w:t>
            </w: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Вечер отдыха, бал, дискотека с развлекательной программой для взрослых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билет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 w:rsidRPr="009A36A3">
              <w:t>Вечер отдыха, бал, дискотека с развлекательной программой для</w:t>
            </w:r>
            <w:r>
              <w:t xml:space="preserve"> молодежи</w:t>
            </w:r>
          </w:p>
        </w:tc>
        <w:tc>
          <w:tcPr>
            <w:tcW w:w="1417" w:type="dxa"/>
          </w:tcPr>
          <w:p w:rsidR="00EC41CA" w:rsidRPr="00F12926" w:rsidRDefault="00EC41CA" w:rsidP="00AD5279">
            <w:r w:rsidRPr="009A36A3">
              <w:t>1 билет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Дискотека детская</w:t>
            </w:r>
          </w:p>
        </w:tc>
        <w:tc>
          <w:tcPr>
            <w:tcW w:w="1417" w:type="dxa"/>
          </w:tcPr>
          <w:p w:rsidR="00EC41CA" w:rsidRPr="00F12926" w:rsidRDefault="00EC41CA" w:rsidP="00AD5279">
            <w:r w:rsidRPr="009A36A3">
              <w:t>1 билет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Default="00EC41CA" w:rsidP="00AD5279">
            <w:r>
              <w:t>Мастер-классы по хореографии</w:t>
            </w:r>
          </w:p>
        </w:tc>
        <w:tc>
          <w:tcPr>
            <w:tcW w:w="1417" w:type="dxa"/>
          </w:tcPr>
          <w:p w:rsidR="00EC41CA" w:rsidRDefault="00EC41CA" w:rsidP="00AD5279">
            <w:r>
              <w:t>1 билет</w:t>
            </w:r>
          </w:p>
          <w:p w:rsidR="00EC41CA" w:rsidRDefault="00EC41CA" w:rsidP="00AD5279">
            <w:r>
              <w:t>Взрослый/</w:t>
            </w:r>
          </w:p>
          <w:p w:rsidR="00EC41CA" w:rsidRDefault="00EC41CA" w:rsidP="00AD5279">
            <w:r>
              <w:t>детский</w:t>
            </w:r>
          </w:p>
        </w:tc>
        <w:tc>
          <w:tcPr>
            <w:tcW w:w="1276" w:type="dxa"/>
          </w:tcPr>
          <w:p w:rsidR="00EC41CA" w:rsidRDefault="00EC41CA" w:rsidP="00AD5279">
            <w:pPr>
              <w:jc w:val="center"/>
            </w:pPr>
            <w:r>
              <w:t>200/100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Мастер-класс по прикладному творчеству со своим материалом</w:t>
            </w:r>
          </w:p>
        </w:tc>
        <w:tc>
          <w:tcPr>
            <w:tcW w:w="1417" w:type="dxa"/>
          </w:tcPr>
          <w:p w:rsidR="00EC41CA" w:rsidRDefault="00EC41CA" w:rsidP="00AD5279">
            <w:r>
              <w:t>1 билет</w:t>
            </w:r>
          </w:p>
          <w:p w:rsidR="00EC41CA" w:rsidRDefault="00EC41CA" w:rsidP="00AD5279">
            <w:r>
              <w:t>Взрослый/</w:t>
            </w:r>
          </w:p>
          <w:p w:rsidR="00EC41CA" w:rsidRPr="00F12926" w:rsidRDefault="00EC41CA" w:rsidP="00AD5279">
            <w:r>
              <w:t>детский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100/50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 w:rsidRPr="009A36A3">
              <w:t>Мастер-класс по прикладному творчеству с</w:t>
            </w:r>
            <w:r>
              <w:t xml:space="preserve"> предоставлением </w:t>
            </w:r>
            <w:r w:rsidRPr="009A36A3">
              <w:t>материал</w:t>
            </w:r>
            <w:r>
              <w:t>а</w:t>
            </w:r>
          </w:p>
        </w:tc>
        <w:tc>
          <w:tcPr>
            <w:tcW w:w="1417" w:type="dxa"/>
          </w:tcPr>
          <w:p w:rsidR="00EC41CA" w:rsidRDefault="00EC41CA" w:rsidP="00AD5279">
            <w:r>
              <w:t>1 билет</w:t>
            </w:r>
          </w:p>
          <w:p w:rsidR="00EC41CA" w:rsidRDefault="00EC41CA" w:rsidP="00AD5279">
            <w:r>
              <w:t>Взрослый/</w:t>
            </w:r>
          </w:p>
          <w:p w:rsidR="00EC41CA" w:rsidRPr="00F12926" w:rsidRDefault="00EC41CA" w:rsidP="00AD5279">
            <w:r>
              <w:t>детский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150/75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Экскурсия в выставочном зале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билет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Посещение выставочного зала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билет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Занятия в коллективах художественной самодеятельности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месяц Взрослый/ детский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1000/500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Занятия в Школе раннего эстетического развития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месяц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Индивидуальные занятия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занятие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Создания сценария мероприятия: Сценарий тематического мероприятия (не менее 1 ч.)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сценарий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4000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Услуги ведущего мероприятия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час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1500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 xml:space="preserve">Услуги звукооператора с использованием </w:t>
            </w:r>
            <w:proofErr w:type="spellStart"/>
            <w:r>
              <w:t>звукоусилительной</w:t>
            </w:r>
            <w:proofErr w:type="spellEnd"/>
            <w:r>
              <w:t xml:space="preserve"> аппаратуры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час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 xml:space="preserve">Услуги </w:t>
            </w:r>
            <w:proofErr w:type="spellStart"/>
            <w:r>
              <w:t>светооператора</w:t>
            </w:r>
            <w:proofErr w:type="spellEnd"/>
            <w:r>
              <w:t xml:space="preserve"> (художника по свету) 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час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Default="00EC41CA" w:rsidP="00AD5279">
            <w:r>
              <w:lastRenderedPageBreak/>
              <w:t>Прокат сценических костюмов:</w:t>
            </w:r>
          </w:p>
          <w:p w:rsidR="00EC41CA" w:rsidRDefault="00EC41CA" w:rsidP="00AD5279">
            <w:r>
              <w:t>Взрослый</w:t>
            </w:r>
          </w:p>
          <w:p w:rsidR="00EC41CA" w:rsidRDefault="00EC41CA" w:rsidP="00AD5279">
            <w:r>
              <w:t>Детский</w:t>
            </w:r>
          </w:p>
          <w:p w:rsidR="00EC41CA" w:rsidRPr="00F12926" w:rsidRDefault="00EC41CA" w:rsidP="00AD5279">
            <w:r>
              <w:t>Элемент костюма, реквизит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сутки</w:t>
            </w:r>
          </w:p>
        </w:tc>
        <w:tc>
          <w:tcPr>
            <w:tcW w:w="1276" w:type="dxa"/>
          </w:tcPr>
          <w:p w:rsidR="00EC41CA" w:rsidRDefault="00EC41CA" w:rsidP="00AD5279">
            <w:pPr>
              <w:jc w:val="center"/>
            </w:pPr>
          </w:p>
          <w:p w:rsidR="00EC41CA" w:rsidRDefault="00EC41CA" w:rsidP="00AD5279">
            <w:pPr>
              <w:jc w:val="center"/>
            </w:pPr>
            <w:r>
              <w:t>300</w:t>
            </w:r>
          </w:p>
          <w:p w:rsidR="00EC41CA" w:rsidRDefault="00EC41CA" w:rsidP="00AD5279">
            <w:pPr>
              <w:jc w:val="center"/>
            </w:pPr>
            <w:r>
              <w:t>200</w:t>
            </w:r>
          </w:p>
          <w:p w:rsidR="00EC41CA" w:rsidRPr="00F12926" w:rsidRDefault="00EC41CA" w:rsidP="00AD5279">
            <w:pPr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Использование конфетти-пушки (2 шт.)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заряд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5000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279"/>
        </w:trPr>
        <w:tc>
          <w:tcPr>
            <w:tcW w:w="3681" w:type="dxa"/>
          </w:tcPr>
          <w:p w:rsidR="00EC41CA" w:rsidRPr="00F12926" w:rsidRDefault="00EC41CA" w:rsidP="00AD5279">
            <w:r>
              <w:t>Изготовление видеороликов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до 15 с.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257"/>
        </w:trPr>
        <w:tc>
          <w:tcPr>
            <w:tcW w:w="3681" w:type="dxa"/>
          </w:tcPr>
          <w:p w:rsidR="00EC41CA" w:rsidRDefault="00EC41CA" w:rsidP="00AD5279"/>
        </w:tc>
        <w:tc>
          <w:tcPr>
            <w:tcW w:w="1417" w:type="dxa"/>
          </w:tcPr>
          <w:p w:rsidR="00EC41CA" w:rsidRDefault="00EC41CA" w:rsidP="00AD5279">
            <w:r>
              <w:t>до 30 с.</w:t>
            </w:r>
          </w:p>
        </w:tc>
        <w:tc>
          <w:tcPr>
            <w:tcW w:w="1276" w:type="dxa"/>
          </w:tcPr>
          <w:p w:rsidR="00EC41CA" w:rsidRDefault="00EC41CA" w:rsidP="00AD5279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160F1F" w:rsidRDefault="00EC41CA" w:rsidP="00AD5279">
            <w:r>
              <w:t xml:space="preserve">Размещение видеоролика на экране в зрительном зале или наружной </w:t>
            </w:r>
            <w:r>
              <w:rPr>
                <w:lang w:val="en-US"/>
              </w:rPr>
              <w:t>LED</w:t>
            </w:r>
            <w:r>
              <w:t xml:space="preserve"> панели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день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Подготовка концертного номера по соц. заказу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1 номер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1500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Pr="00F12926" w:rsidRDefault="00EC41CA" w:rsidP="00AD5279">
            <w:r>
              <w:t>Подготовка конкурсного выступления по заказу</w:t>
            </w:r>
          </w:p>
        </w:tc>
        <w:tc>
          <w:tcPr>
            <w:tcW w:w="1417" w:type="dxa"/>
          </w:tcPr>
          <w:p w:rsidR="00EC41CA" w:rsidRPr="00F12926" w:rsidRDefault="00EC41CA" w:rsidP="00AD5279">
            <w:r>
              <w:t>до 15 мин.</w:t>
            </w:r>
          </w:p>
        </w:tc>
        <w:tc>
          <w:tcPr>
            <w:tcW w:w="1276" w:type="dxa"/>
          </w:tcPr>
          <w:p w:rsidR="00EC41CA" w:rsidRPr="00F12926" w:rsidRDefault="00EC41CA" w:rsidP="00AD5279">
            <w:pPr>
              <w:jc w:val="center"/>
            </w:pPr>
            <w:r>
              <w:t>8000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Default="00EC41CA" w:rsidP="00AD5279">
            <w:r>
              <w:t>Выступление гастролирующего коллектива (по договору на совместное мероприятие)</w:t>
            </w:r>
          </w:p>
          <w:p w:rsidR="00EC41CA" w:rsidRDefault="00EC41CA" w:rsidP="00AD5279">
            <w:r>
              <w:t>-  мероприятие для взрослых</w:t>
            </w:r>
          </w:p>
          <w:p w:rsidR="00EC41CA" w:rsidRDefault="00EC41CA" w:rsidP="00AD5279">
            <w:r>
              <w:t>-  мероприятие для детей</w:t>
            </w:r>
          </w:p>
        </w:tc>
        <w:tc>
          <w:tcPr>
            <w:tcW w:w="1417" w:type="dxa"/>
          </w:tcPr>
          <w:p w:rsidR="00EC41CA" w:rsidRDefault="00EC41CA" w:rsidP="00AD5279">
            <w:pPr>
              <w:jc w:val="center"/>
            </w:pPr>
          </w:p>
          <w:p w:rsidR="00EC41CA" w:rsidRDefault="00EC41CA" w:rsidP="00AD5279">
            <w:pPr>
              <w:jc w:val="center"/>
            </w:pPr>
            <w:r w:rsidRPr="00486516">
              <w:t>% от выручки</w:t>
            </w:r>
          </w:p>
        </w:tc>
        <w:tc>
          <w:tcPr>
            <w:tcW w:w="4366" w:type="dxa"/>
            <w:gridSpan w:val="3"/>
          </w:tcPr>
          <w:p w:rsidR="00EC41CA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41CA" w:rsidRPr="00486516" w:rsidRDefault="00EC41CA" w:rsidP="00AD5279">
            <w:pPr>
              <w:ind w:firstLine="708"/>
              <w:jc w:val="center"/>
            </w:pPr>
            <w:r>
              <w:t>по согласованию сторон</w:t>
            </w: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Default="00EC41CA" w:rsidP="00AD5279">
            <w:r>
              <w:t>Тематический бал (выпускной, новогодний)</w:t>
            </w:r>
          </w:p>
        </w:tc>
        <w:tc>
          <w:tcPr>
            <w:tcW w:w="1417" w:type="dxa"/>
          </w:tcPr>
          <w:p w:rsidR="00EC41CA" w:rsidRDefault="00EC41CA" w:rsidP="00AD5279">
            <w:r>
              <w:t>1 билет</w:t>
            </w:r>
          </w:p>
        </w:tc>
        <w:tc>
          <w:tcPr>
            <w:tcW w:w="1276" w:type="dxa"/>
          </w:tcPr>
          <w:p w:rsidR="00EC41CA" w:rsidRDefault="00EC41CA" w:rsidP="00AD5279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Default="00EC41CA" w:rsidP="00AD5279">
            <w:r>
              <w:t>Музыкальный вечер</w:t>
            </w:r>
          </w:p>
          <w:p w:rsidR="00EC41CA" w:rsidRDefault="00EC41CA" w:rsidP="00AD5279">
            <w:r>
              <w:t>- мероприятие для взрослых</w:t>
            </w:r>
          </w:p>
          <w:p w:rsidR="00EC41CA" w:rsidRDefault="00EC41CA" w:rsidP="00AD5279">
            <w:r>
              <w:t>- мероприятие для детей</w:t>
            </w:r>
          </w:p>
        </w:tc>
        <w:tc>
          <w:tcPr>
            <w:tcW w:w="1417" w:type="dxa"/>
          </w:tcPr>
          <w:p w:rsidR="00EC41CA" w:rsidRDefault="00EC41CA" w:rsidP="00AD5279">
            <w:r>
              <w:t xml:space="preserve">1 билет </w:t>
            </w:r>
          </w:p>
          <w:p w:rsidR="00EC41CA" w:rsidRDefault="00EC41CA" w:rsidP="00AD5279">
            <w:r>
              <w:t>взрослый</w:t>
            </w:r>
          </w:p>
          <w:p w:rsidR="00EC41CA" w:rsidRDefault="00EC41CA" w:rsidP="00AD5279">
            <w:r>
              <w:t>детский</w:t>
            </w:r>
          </w:p>
        </w:tc>
        <w:tc>
          <w:tcPr>
            <w:tcW w:w="1276" w:type="dxa"/>
          </w:tcPr>
          <w:p w:rsidR="00EC41CA" w:rsidRDefault="00EC41CA" w:rsidP="00AD5279">
            <w:pPr>
              <w:jc w:val="center"/>
            </w:pPr>
          </w:p>
          <w:p w:rsidR="00EC41CA" w:rsidRDefault="00EC41CA" w:rsidP="00AD5279">
            <w:pPr>
              <w:jc w:val="center"/>
            </w:pPr>
            <w:r>
              <w:t>1000</w:t>
            </w:r>
          </w:p>
          <w:p w:rsidR="00EC41CA" w:rsidRPr="00C7614B" w:rsidRDefault="00EC41CA" w:rsidP="00AD5279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EC41CA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41CA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</w:t>
            </w:r>
          </w:p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389" w:type="dxa"/>
          </w:tcPr>
          <w:p w:rsidR="00EC41CA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41CA" w:rsidRDefault="00EC41CA" w:rsidP="00AD5279">
            <w:pPr>
              <w:jc w:val="center"/>
            </w:pPr>
            <w:r>
              <w:t>300</w:t>
            </w:r>
          </w:p>
          <w:p w:rsidR="00EC41CA" w:rsidRPr="00C7614B" w:rsidRDefault="00EC41CA" w:rsidP="00AD5279">
            <w:pPr>
              <w:jc w:val="center"/>
            </w:pPr>
            <w:r>
              <w:t>150</w:t>
            </w:r>
          </w:p>
        </w:tc>
      </w:tr>
      <w:tr w:rsidR="00EC41CA" w:rsidRPr="0013091B" w:rsidTr="00AD5279">
        <w:trPr>
          <w:trHeight w:val="450"/>
        </w:trPr>
        <w:tc>
          <w:tcPr>
            <w:tcW w:w="3681" w:type="dxa"/>
          </w:tcPr>
          <w:p w:rsidR="00EC41CA" w:rsidRDefault="00EC41CA" w:rsidP="00AD5279">
            <w:r>
              <w:t>Тематический вечер, интерактивная программа</w:t>
            </w:r>
          </w:p>
        </w:tc>
        <w:tc>
          <w:tcPr>
            <w:tcW w:w="1417" w:type="dxa"/>
          </w:tcPr>
          <w:p w:rsidR="00EC41CA" w:rsidRDefault="00EC41CA" w:rsidP="00AD5279">
            <w:r>
              <w:t>1 билет</w:t>
            </w:r>
          </w:p>
        </w:tc>
        <w:tc>
          <w:tcPr>
            <w:tcW w:w="1276" w:type="dxa"/>
          </w:tcPr>
          <w:p w:rsidR="00EC41CA" w:rsidRDefault="00EC41CA" w:rsidP="00AD5279">
            <w:pPr>
              <w:jc w:val="center"/>
            </w:pPr>
            <w:r>
              <w:t>2000</w:t>
            </w:r>
          </w:p>
        </w:tc>
        <w:tc>
          <w:tcPr>
            <w:tcW w:w="1701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EC41CA" w:rsidRPr="0013091B" w:rsidRDefault="00EC41CA" w:rsidP="00AD5279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C41CA" w:rsidRDefault="00EC41CA" w:rsidP="00EC41CA">
      <w:pPr>
        <w:pStyle w:val="af3"/>
        <w:jc w:val="center"/>
      </w:pPr>
    </w:p>
    <w:p w:rsidR="00EC41CA" w:rsidRPr="00EB2D5A" w:rsidRDefault="00EC41CA" w:rsidP="00EC41CA">
      <w:pPr>
        <w:pStyle w:val="af3"/>
        <w:jc w:val="center"/>
      </w:pPr>
      <w:r>
        <w:t>________________</w:t>
      </w:r>
    </w:p>
    <w:p w:rsidR="00EC41CA" w:rsidRDefault="00EC41CA" w:rsidP="00EC41CA"/>
    <w:p w:rsidR="00EC41CA" w:rsidRPr="00D31BFD" w:rsidRDefault="00EC41CA" w:rsidP="00EC41CA">
      <w:pPr>
        <w:rPr>
          <w:rFonts w:eastAsia="Calibri"/>
          <w:sz w:val="22"/>
          <w:szCs w:val="22"/>
          <w:lang w:eastAsia="en-US"/>
        </w:rPr>
      </w:pPr>
    </w:p>
    <w:p w:rsidR="00D40FE9" w:rsidRPr="007F73E9" w:rsidRDefault="00D40FE9" w:rsidP="00D40FE9">
      <w:pPr>
        <w:tabs>
          <w:tab w:val="right" w:pos="9355"/>
        </w:tabs>
        <w:jc w:val="both"/>
        <w:rPr>
          <w:sz w:val="20"/>
          <w:szCs w:val="20"/>
        </w:rPr>
      </w:pPr>
    </w:p>
    <w:sectPr w:rsidR="00D40FE9" w:rsidRPr="007F73E9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E3" w:rsidRDefault="008427E3">
      <w:r>
        <w:separator/>
      </w:r>
    </w:p>
  </w:endnote>
  <w:endnote w:type="continuationSeparator" w:id="0">
    <w:p w:rsidR="008427E3" w:rsidRDefault="008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E3" w:rsidRDefault="008427E3">
      <w:r>
        <w:separator/>
      </w:r>
    </w:p>
  </w:footnote>
  <w:footnote w:type="continuationSeparator" w:id="0">
    <w:p w:rsidR="008427E3" w:rsidRDefault="0084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27E3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77885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C41CA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8189-F53E-4734-85D5-8EE9DC43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2022-12-22T06:51:00Z</cp:lastPrinted>
  <dcterms:created xsi:type="dcterms:W3CDTF">2022-12-22T06:51:00Z</dcterms:created>
  <dcterms:modified xsi:type="dcterms:W3CDTF">2022-12-22T06:51:00Z</dcterms:modified>
</cp:coreProperties>
</file>