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7447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7447">
        <w:rPr>
          <w:sz w:val="26"/>
          <w:szCs w:val="26"/>
          <w:u w:val="single"/>
        </w:rPr>
        <w:t>213</w:t>
      </w:r>
    </w:p>
    <w:p w:rsidR="00C7504B" w:rsidRPr="00C17447" w:rsidRDefault="00C7504B" w:rsidP="009D1F3A">
      <w:pPr>
        <w:jc w:val="both"/>
        <w:rPr>
          <w:sz w:val="26"/>
          <w:szCs w:val="26"/>
        </w:rPr>
      </w:pPr>
    </w:p>
    <w:p w:rsidR="004A682C" w:rsidRPr="00C17447" w:rsidRDefault="004A682C" w:rsidP="009D1F3A">
      <w:pPr>
        <w:jc w:val="both"/>
        <w:rPr>
          <w:sz w:val="26"/>
          <w:szCs w:val="26"/>
        </w:rPr>
      </w:pP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447">
        <w:rPr>
          <w:b/>
          <w:sz w:val="26"/>
          <w:szCs w:val="26"/>
        </w:rPr>
        <w:t>Об утверждении муниципальной программы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447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</w:t>
      </w:r>
      <w:r w:rsidR="00050040">
        <w:rPr>
          <w:b/>
          <w:bCs/>
          <w:sz w:val="26"/>
          <w:szCs w:val="26"/>
        </w:rPr>
        <w:br/>
      </w:r>
      <w:r w:rsidRPr="00C17447">
        <w:rPr>
          <w:b/>
          <w:bCs/>
          <w:sz w:val="26"/>
          <w:szCs w:val="26"/>
        </w:rPr>
        <w:t>в городском округе город Шахунья Нижегородской области»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7447" w:rsidRPr="00C17447" w:rsidRDefault="00C17447" w:rsidP="00C174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17447">
        <w:rPr>
          <w:sz w:val="26"/>
          <w:szCs w:val="26"/>
        </w:rPr>
        <w:t xml:space="preserve">В соответствии с решением </w:t>
      </w:r>
      <w:r w:rsidRPr="00C17447">
        <w:rPr>
          <w:color w:val="000000"/>
          <w:sz w:val="26"/>
          <w:szCs w:val="26"/>
        </w:rPr>
        <w:t>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(с изменениями, внесенными (28.01.2022 № 73-10, 28.02.2022 № 74-3),  постановлением администрации городского округа город Шахунья Нижегородской области от 17.06.2014 № 537</w:t>
      </w:r>
      <w:r w:rsidRPr="00C17447">
        <w:rPr>
          <w:sz w:val="26"/>
          <w:szCs w:val="26"/>
        </w:rPr>
        <w:t xml:space="preserve"> «</w:t>
      </w:r>
      <w:r w:rsidRPr="00C17447">
        <w:rPr>
          <w:color w:val="000000"/>
          <w:sz w:val="26"/>
          <w:szCs w:val="26"/>
        </w:rPr>
        <w:t>Об утверждении Порядка разработки, реализации и оценки</w:t>
      </w:r>
      <w:proofErr w:type="gramEnd"/>
      <w:r w:rsidRPr="00C17447">
        <w:rPr>
          <w:color w:val="000000"/>
          <w:sz w:val="26"/>
          <w:szCs w:val="26"/>
        </w:rPr>
        <w:t xml:space="preserve"> эффективности муниципальных программ </w:t>
      </w:r>
      <w:r w:rsidRPr="00C17447">
        <w:rPr>
          <w:sz w:val="26"/>
          <w:szCs w:val="26"/>
        </w:rPr>
        <w:t xml:space="preserve">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17447">
        <w:rPr>
          <w:b/>
          <w:sz w:val="26"/>
          <w:szCs w:val="26"/>
        </w:rPr>
        <w:t>п</w:t>
      </w:r>
      <w:proofErr w:type="gramEnd"/>
      <w:r w:rsidRPr="00C17447">
        <w:rPr>
          <w:b/>
          <w:sz w:val="26"/>
          <w:szCs w:val="26"/>
        </w:rPr>
        <w:t xml:space="preserve"> о с т а н о в л я е т</w:t>
      </w:r>
      <w:proofErr w:type="gramStart"/>
      <w:r w:rsidRPr="00C17447">
        <w:rPr>
          <w:b/>
          <w:sz w:val="26"/>
          <w:szCs w:val="26"/>
        </w:rPr>
        <w:t xml:space="preserve"> :</w:t>
      </w:r>
      <w:proofErr w:type="gramEnd"/>
    </w:p>
    <w:p w:rsidR="00C17447" w:rsidRPr="00C17447" w:rsidRDefault="00C17447" w:rsidP="00C174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t>1. Утвердить муниципальную программу «Обеспечение общественного порядка и противодействия преступности в городском округе город Шахунья Нижегородской области» (далее – Программа), согласно приложению к настоящему постановлению.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газете «Знамя труда».</w:t>
      </w:r>
    </w:p>
    <w:p w:rsidR="00C17447" w:rsidRPr="00C17447" w:rsidRDefault="00C17447" w:rsidP="00C174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C17447" w:rsidRPr="00C17447" w:rsidRDefault="00C17447" w:rsidP="00C174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t>4. Со дня вступления в силу настоящего постановления признать утратившими силу:</w:t>
      </w:r>
    </w:p>
    <w:p w:rsidR="00C17447" w:rsidRPr="00C17447" w:rsidRDefault="00C17447" w:rsidP="00C174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t>- постановление администрации городского округа город Шахунья Нижегородской области от 13 октября 2017 года № 1251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годы»;</w:t>
      </w:r>
    </w:p>
    <w:p w:rsidR="00C17447" w:rsidRPr="00C17447" w:rsidRDefault="00C17447" w:rsidP="00C174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17447">
        <w:rPr>
          <w:sz w:val="26"/>
          <w:szCs w:val="26"/>
        </w:rPr>
        <w:t>- постановление администрации городского округа город Шахунья Нижегородской области от 6 июля 2021 года № 755 «О внесении изменений в постановление администрации городского округа город Шахунья Нижегородской области от 13 октября 2017 года № 1251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годы».</w:t>
      </w:r>
      <w:proofErr w:type="gramEnd"/>
    </w:p>
    <w:p w:rsidR="00C17447" w:rsidRPr="00C17447" w:rsidRDefault="00C17447" w:rsidP="00C1744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7447">
        <w:rPr>
          <w:sz w:val="26"/>
          <w:szCs w:val="26"/>
        </w:rPr>
        <w:t xml:space="preserve">6. </w:t>
      </w:r>
      <w:proofErr w:type="gramStart"/>
      <w:r w:rsidRPr="00C17447">
        <w:rPr>
          <w:sz w:val="26"/>
          <w:szCs w:val="26"/>
        </w:rPr>
        <w:t>Контроль за</w:t>
      </w:r>
      <w:proofErr w:type="gramEnd"/>
      <w:r w:rsidRPr="00C1744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C17447" w:rsidRDefault="00C17447" w:rsidP="004D2212">
      <w:pPr>
        <w:jc w:val="both"/>
        <w:rPr>
          <w:sz w:val="26"/>
          <w:szCs w:val="26"/>
        </w:rPr>
      </w:pPr>
    </w:p>
    <w:p w:rsidR="00C17447" w:rsidRDefault="00C17447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</w:p>
    <w:p w:rsidR="00C17447" w:rsidRDefault="00C17447" w:rsidP="00C17447">
      <w:pPr>
        <w:widowControl w:val="0"/>
        <w:autoSpaceDE w:val="0"/>
        <w:autoSpaceDN w:val="0"/>
        <w:adjustRightInd w:val="0"/>
        <w:jc w:val="both"/>
        <w:rPr>
          <w:color w:val="0C0E3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color w:val="0C0E31"/>
          <w:sz w:val="22"/>
          <w:szCs w:val="22"/>
          <w:shd w:val="clear" w:color="auto" w:fill="FFFFFF"/>
        </w:rPr>
        <w:br w:type="page"/>
      </w:r>
    </w:p>
    <w:p w:rsidR="00C17447" w:rsidRPr="00C17447" w:rsidRDefault="00C17447" w:rsidP="00C17447">
      <w:pPr>
        <w:ind w:left="5954"/>
        <w:jc w:val="center"/>
      </w:pPr>
      <w:r w:rsidRPr="00C17447">
        <w:lastRenderedPageBreak/>
        <w:t xml:space="preserve">Приложение </w:t>
      </w:r>
      <w:r w:rsidRPr="00C17447">
        <w:br/>
        <w:t>к постановлению администрации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C17447">
        <w:t>городского округа  город Шахунья Нижегородской области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C17447">
        <w:t>от 17.03.2022 г. № 213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right"/>
        <w:outlineLvl w:val="0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</w:pPr>
      <w:r w:rsidRPr="00317095">
        <w:t xml:space="preserve"> «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МУНИЦИПАЛЬНАЯ ПРОГРАММА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«</w:t>
      </w:r>
      <w:r w:rsidRPr="00317095">
        <w:rPr>
          <w:b/>
        </w:rPr>
        <w:t xml:space="preserve">ОБЕСПЕЧЕНИЕ ОБЩЕСТВЕННОГО ПОРЯДКА И ПРОТИВОДЕЙСТВИЯ ПРЕСТУПНОСТИ В ГОРОДСКОМ ОКРУГЕ ГОРОД ШАХУНЬЯ </w:t>
      </w:r>
      <w:r>
        <w:rPr>
          <w:b/>
        </w:rPr>
        <w:br/>
      </w:r>
      <w:r w:rsidRPr="00317095">
        <w:rPr>
          <w:b/>
        </w:rPr>
        <w:t>НИЖЕГОРОДСКОЙ ОБЛАСТИ</w:t>
      </w:r>
      <w:r w:rsidRPr="00317095">
        <w:rPr>
          <w:b/>
          <w:bCs/>
        </w:rPr>
        <w:t>»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</w:pPr>
      <w:r w:rsidRPr="00317095">
        <w:t>(далее – программа)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</w:p>
    <w:p w:rsidR="00C17447" w:rsidRPr="00317095" w:rsidRDefault="00C17447" w:rsidP="00C17447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Паспорт программы</w:t>
      </w:r>
    </w:p>
    <w:p w:rsidR="00C17447" w:rsidRPr="00317095" w:rsidRDefault="00C17447" w:rsidP="00C1744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1.1.</w:t>
            </w:r>
            <w:r>
              <w:t xml:space="preserve"> </w:t>
            </w:r>
            <w:r w:rsidRPr="00317095">
              <w:t xml:space="preserve">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1.2.</w:t>
            </w:r>
            <w:r>
              <w:t xml:space="preserve"> </w:t>
            </w:r>
            <w:r w:rsidRPr="00317095">
              <w:t>Соисполнители программы</w:t>
            </w:r>
          </w:p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C17447" w:rsidRPr="00186C80" w:rsidRDefault="00C17447" w:rsidP="00475D5D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17447" w:rsidRPr="00186C80" w:rsidRDefault="00C17447" w:rsidP="00475D5D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Начальник штаба ДНД;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АУ «Редакция газеты «Знамя труда»»;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Шахунского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«РПТ «Земляки»»;</w:t>
            </w:r>
          </w:p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C17447" w:rsidRPr="00186C80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Отделение по вопросам миграции Отдела МВД России по г. Шахунья (по согласованию);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Шахунский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ГБУЗ НО «Шахунская ЦРБ» (по согласованию);</w:t>
            </w:r>
          </w:p>
          <w:p w:rsidR="00C17447" w:rsidRPr="00186C80" w:rsidRDefault="00C17447" w:rsidP="00475D5D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пункт полиции на ст. Шахунья (по согласованию);</w:t>
            </w:r>
          </w:p>
          <w:p w:rsidR="00C17447" w:rsidRPr="00186C80" w:rsidRDefault="00C17447" w:rsidP="00475D5D">
            <w:pPr>
              <w:shd w:val="clear" w:color="auto" w:fill="FFFFFF"/>
              <w:jc w:val="both"/>
              <w:rPr>
                <w:color w:val="000000"/>
              </w:rPr>
            </w:pPr>
            <w:r w:rsidRPr="004B5E56">
              <w:rPr>
                <w:color w:val="000000"/>
              </w:rPr>
              <w:t>МКУК «Центр организационно – методической работы учреждений культуры»</w:t>
            </w:r>
            <w:r>
              <w:rPr>
                <w:color w:val="000000"/>
              </w:rPr>
              <w:t>;</w:t>
            </w:r>
          </w:p>
          <w:p w:rsidR="00C17447" w:rsidRPr="00317095" w:rsidRDefault="00C17447" w:rsidP="00475D5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1.3.</w:t>
            </w:r>
            <w:r>
              <w:t xml:space="preserve"> </w:t>
            </w:r>
            <w:r w:rsidRPr="00317095">
              <w:t>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Подпрограммы отсутствуют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autoSpaceDE w:val="0"/>
              <w:autoSpaceDN w:val="0"/>
              <w:adjustRightInd w:val="0"/>
              <w:jc w:val="both"/>
            </w:pPr>
            <w:r w:rsidRPr="00317095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lastRenderedPageBreak/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317095">
              <w:t>1.</w:t>
            </w:r>
            <w:r>
              <w:t xml:space="preserve"> </w:t>
            </w:r>
            <w:r w:rsidRPr="00317095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317095">
              <w:t xml:space="preserve"> – 2024 годы. </w:t>
            </w:r>
          </w:p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Программа реализуется в 1 этап</w:t>
            </w: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E854B3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>2022 год – 700,0 тыс. руб.</w:t>
            </w:r>
          </w:p>
          <w:p w:rsidR="00C17447" w:rsidRPr="00E854B3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>2023 год – 700,0 тыс. руб.</w:t>
            </w:r>
          </w:p>
          <w:p w:rsidR="00C17447" w:rsidRPr="00E854B3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 xml:space="preserve">2024 год – 700,0 тыс. руб. </w:t>
            </w:r>
          </w:p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7447" w:rsidRPr="00317095" w:rsidTr="00475D5D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z w:val="24"/>
                <w:szCs w:val="24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C17447" w:rsidRPr="00317095" w:rsidRDefault="00C17447" w:rsidP="00475D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7447" w:rsidRPr="00317095" w:rsidRDefault="00C17447" w:rsidP="00475D5D">
            <w:pPr>
              <w:autoSpaceDE w:val="0"/>
              <w:autoSpaceDN w:val="0"/>
              <w:adjustRightInd w:val="0"/>
              <w:jc w:val="both"/>
            </w:pPr>
            <w:r w:rsidRPr="00317095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</w:t>
            </w:r>
            <w:r>
              <w:t xml:space="preserve"> </w:t>
            </w:r>
            <w:r w:rsidRPr="00317095">
              <w:t>60,0%.</w:t>
            </w:r>
          </w:p>
        </w:tc>
      </w:tr>
    </w:tbl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5"/>
      <w:bookmarkEnd w:id="2"/>
      <w:r w:rsidRPr="00317095">
        <w:t>2. Те</w:t>
      </w:r>
      <w:proofErr w:type="gramStart"/>
      <w:r w:rsidRPr="00317095">
        <w:t>кст Пр</w:t>
      </w:r>
      <w:proofErr w:type="gramEnd"/>
      <w:r w:rsidRPr="00317095">
        <w:t>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47"/>
      <w:bookmarkEnd w:id="3"/>
      <w:r w:rsidRPr="00317095">
        <w:t>2.1. Содержание проблемы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67"/>
        <w:jc w:val="both"/>
      </w:pPr>
      <w:r w:rsidRPr="00317095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C17447" w:rsidRDefault="00C17447" w:rsidP="00C174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 xml:space="preserve">Постановлением администрации городского округа город Шахунья Нижегородской области от 13.10.2017 № 1251 утверждена 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2018-2023 годы» (с изменениями, внесенными постановлением от </w:t>
      </w:r>
      <w:r w:rsidRPr="00317095">
        <w:rPr>
          <w:color w:val="000000"/>
        </w:rPr>
        <w:t>06.07.2021 № 755).</w:t>
      </w:r>
    </w:p>
    <w:p w:rsidR="00C17447" w:rsidRDefault="00C17447" w:rsidP="00C17447">
      <w:pPr>
        <w:widowControl w:val="0"/>
        <w:autoSpaceDE w:val="0"/>
        <w:autoSpaceDN w:val="0"/>
        <w:adjustRightInd w:val="0"/>
        <w:ind w:right="209" w:firstLine="540"/>
        <w:jc w:val="both"/>
      </w:pPr>
      <w:r>
        <w:t>Задачами Программы является: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right="209" w:firstLine="540"/>
        <w:jc w:val="both"/>
      </w:pPr>
      <w:r w:rsidRPr="00317095">
        <w:t>1.</w:t>
      </w:r>
      <w:r>
        <w:t xml:space="preserve"> </w:t>
      </w:r>
      <w:r w:rsidRPr="00317095">
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C17447" w:rsidRDefault="00C17447" w:rsidP="00C174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 xml:space="preserve"> Предусмотренные вышеуказанной Программой мероприятия успешно реализуются.</w:t>
      </w:r>
    </w:p>
    <w:p w:rsidR="00C17447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 xml:space="preserve"> </w:t>
      </w:r>
      <w:proofErr w:type="gramStart"/>
      <w:r w:rsidRPr="00317095">
        <w:t xml:space="preserve">Это явилось одним из результатов успешной работы Отдела МВД России по г. Шахунья </w:t>
      </w:r>
      <w:r w:rsidRPr="00317095">
        <w:lastRenderedPageBreak/>
        <w:t>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C17447" w:rsidRDefault="00C17447" w:rsidP="00C17447">
      <w:pPr>
        <w:shd w:val="clear" w:color="auto" w:fill="FFFFFF"/>
        <w:ind w:firstLine="567"/>
        <w:jc w:val="both"/>
      </w:pPr>
      <w:r w:rsidRPr="00186C80">
        <w:t>В течение 2021 года де</w:t>
      </w:r>
      <w:r>
        <w:t xml:space="preserve">ятельность Отдела МВД России по </w:t>
      </w:r>
      <w:r w:rsidRPr="00186C80">
        <w:t xml:space="preserve">г. </w:t>
      </w:r>
      <w:r>
        <w:t xml:space="preserve">Шахунья </w:t>
      </w:r>
      <w:r w:rsidRPr="00186C80">
        <w:t>Нижегородской области была направлена на обеспечение охраны общественного порядка и безопасности на обслуживаемой территории, защиту прав и законных интересов граждан от преступных посягательств, противодействие преступности с использованием информационно-телекоммуни</w:t>
      </w:r>
      <w:r>
        <w:t>кационных технологий, реализации</w:t>
      </w:r>
      <w:r w:rsidRPr="00186C80">
        <w:t xml:space="preserve"> мер по повышению эффективности предоставления государственных услуг.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>П</w:t>
      </w:r>
      <w:r>
        <w:t xml:space="preserve">риняты меры по </w:t>
      </w:r>
      <w:r w:rsidRPr="00186C80">
        <w:t xml:space="preserve">противодействию терроризму, проявлениям экстремизма, вовлечению в эту деятельность молодежи, повышению качества работы по раскрытию и расследованию тяжких и особо тяжких преступлений, в том числе преступлений прошлых лет.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>
        <w:t>Р</w:t>
      </w:r>
      <w:r w:rsidRPr="00186C80">
        <w:t xml:space="preserve">еализованный комплекс мер по противодействию угрозам общественной безопасности позволил сохранить контроль над оперативной обстановкой в целом.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В 2021 году сотрудниками ОМВД было рассмотрено 6185 (+8,21%, 5716) заявлений и сообщений, в результате проверки, которых на учет было поставлено 395 (384) преступлений. По итогам прошедшего года наблюдается снижение количества преступлений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Вахтан</w:t>
      </w:r>
      <w:proofErr w:type="spellEnd"/>
      <w:r w:rsidRPr="00186C80">
        <w:t xml:space="preserve"> на 12,8%, в </w:t>
      </w:r>
      <w:proofErr w:type="spellStart"/>
      <w:r w:rsidRPr="00186C80">
        <w:t>р</w:t>
      </w:r>
      <w:proofErr w:type="gramStart"/>
      <w:r w:rsidRPr="00186C80">
        <w:t>.п</w:t>
      </w:r>
      <w:proofErr w:type="spellEnd"/>
      <w:proofErr w:type="gramEnd"/>
      <w:r w:rsidRPr="00186C80">
        <w:t xml:space="preserve"> </w:t>
      </w:r>
      <w:proofErr w:type="spellStart"/>
      <w:r w:rsidRPr="00186C80">
        <w:t>Сява</w:t>
      </w:r>
      <w:proofErr w:type="spellEnd"/>
      <w:r w:rsidRPr="00186C80">
        <w:t xml:space="preserve"> на 10,7%, в сельской местности на 13,8%.  В городе Шахунья рост преступлений составил 14,3%.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Общая раскрываемость преступлений в 2021 году составила 61,9%, при </w:t>
      </w:r>
      <w:proofErr w:type="spellStart"/>
      <w:r w:rsidRPr="00186C80">
        <w:t>среднеобластном</w:t>
      </w:r>
      <w:proofErr w:type="spellEnd"/>
      <w:r w:rsidRPr="00186C80">
        <w:t xml:space="preserve"> показателе 52,7%. Раскрываемость увеличилась в п. </w:t>
      </w:r>
      <w:proofErr w:type="spellStart"/>
      <w:r w:rsidRPr="00186C80">
        <w:t>Вахтан</w:t>
      </w:r>
      <w:proofErr w:type="spellEnd"/>
      <w:r w:rsidRPr="00186C80">
        <w:t xml:space="preserve"> на 10,7% и составила 84,2%, 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Сява</w:t>
      </w:r>
      <w:proofErr w:type="spellEnd"/>
      <w:r w:rsidRPr="00186C80">
        <w:t xml:space="preserve"> – на 10,4% - 80,8%. Снижены результаты работы по раскрытию преступлений в г. Шахунья на 3,2% - 57,1% и в сельской местности на 2,2% - 61,3%.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Необходимо отметить, что рост совершенных в Шахунье преступлений зарегистрирован из-за роста совершенных преступлений с использованием ИТ-технологий. </w:t>
      </w:r>
      <w:proofErr w:type="gramStart"/>
      <w:r w:rsidRPr="00186C80">
        <w:t>Из 71 совершенного преступления данного вида 60 совершены в отношении жителей г. Шахунья.</w:t>
      </w:r>
      <w:proofErr w:type="gramEnd"/>
      <w:r w:rsidRPr="00186C80">
        <w:t xml:space="preserve"> В среднем ежемесячно объектами обмана становятся шесть жителей городского округа. Ущерб гражданам составляет: по фактам дистанционных краж – более 800 тыс. рублей, по фактам мошенничеств – более 3,7 мил</w:t>
      </w:r>
      <w:proofErr w:type="gramStart"/>
      <w:r w:rsidRPr="00186C80">
        <w:t>.</w:t>
      </w:r>
      <w:proofErr w:type="gramEnd"/>
      <w:r w:rsidRPr="00186C80">
        <w:t xml:space="preserve"> </w:t>
      </w:r>
      <w:proofErr w:type="gramStart"/>
      <w:r w:rsidRPr="00186C80">
        <w:t>р</w:t>
      </w:r>
      <w:proofErr w:type="gramEnd"/>
      <w:r w:rsidRPr="00186C80">
        <w:t xml:space="preserve">ублей. К сожалению, раскрываемость преступлений, </w:t>
      </w:r>
      <w:r>
        <w:t xml:space="preserve">совершенных с использованием </w:t>
      </w:r>
      <w:proofErr w:type="gramStart"/>
      <w:r>
        <w:t>ИТ</w:t>
      </w:r>
      <w:proofErr w:type="gramEnd"/>
      <w:r w:rsidRPr="00186C80">
        <w:t xml:space="preserve"> остается очень низкой, и составляет 10,4%.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proofErr w:type="gramStart"/>
      <w:r w:rsidRPr="00186C80">
        <w:t>Принимаются необходимые меры, направленные на полное и всестороннее доведение до населения информации о совершенных на территории города фактах мошеннических действий, в том числе, совершенных с использованием сети Интернет, мобильного банка, в отношении пожилых людей.</w:t>
      </w:r>
      <w:proofErr w:type="gramEnd"/>
      <w:r w:rsidRPr="00186C80">
        <w:t xml:space="preserve"> В городе, в местах массового скопления граждан, у банкоматов размещена наглядная информация в виде листовок, направленная на профилактику совершения преступлений указанной категории, при направлении ответов заявителям на оборотной стороне направляется информация, с разъяснением о совершенных на территории фактах мошеннических действий, но граждане продолжают попадаться на уловки мошенников.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>
        <w:t>С</w:t>
      </w:r>
      <w:r w:rsidRPr="00186C80">
        <w:t>ледствием реализованного комплекса мер в приоритетных направлениях работы по раскрытию преступлений стала 100% эффективность раскрытия убийств, фактов причинения тяжкого вреда здоровью, грабежей, разбойных нападений, неправомерного завладения транспортных средств, дорожно-транспортных происшествий, в том числе   со смертельным исходом.</w:t>
      </w:r>
    </w:p>
    <w:p w:rsidR="00C17447" w:rsidRPr="00186C80" w:rsidRDefault="00C17447" w:rsidP="00C17447">
      <w:pPr>
        <w:ind w:firstLine="567"/>
        <w:jc w:val="both"/>
        <w:rPr>
          <w:color w:val="000000"/>
          <w:shd w:val="clear" w:color="auto" w:fill="FFFFFF"/>
        </w:rPr>
      </w:pPr>
      <w:r w:rsidRPr="00186C80">
        <w:t xml:space="preserve">По итогам отчетного периода с 94 до 84 снизилось число зарегистрированных тяжких и особо тяжких преступлений, но и как отрицательный момент снизилась их раскрываемость на 3,6% до 44,9%. На 22% увеличилось число преступлений небольшой тяжести. </w:t>
      </w:r>
      <w:r w:rsidRPr="00186C80">
        <w:rPr>
          <w:color w:val="000000"/>
          <w:shd w:val="clear" w:color="auto" w:fill="FFFFFF"/>
        </w:rPr>
        <w:t>Необходимо отметить, что причиной роста регистрации преступлений</w:t>
      </w:r>
      <w:r>
        <w:rPr>
          <w:color w:val="000000"/>
          <w:shd w:val="clear" w:color="auto" w:fill="FFFFFF"/>
        </w:rPr>
        <w:t>,</w:t>
      </w:r>
      <w:r w:rsidRPr="00186C80">
        <w:rPr>
          <w:color w:val="000000"/>
          <w:shd w:val="clear" w:color="auto" w:fill="FFFFFF"/>
        </w:rPr>
        <w:t xml:space="preserve"> следствие по которым не обязательно, является количество инициативно выявленных   превентивных составов, число которых увеличилось на 30,2%, в том числе преступлений двойной превенции на 17,6%.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В 2021 году на 21,3% до 97 увеличилось число преступлений против личности, раскрываемость их составила 97,1% (+3,7%). Половину данных преступлений составляют </w:t>
      </w:r>
      <w:r w:rsidRPr="00186C80">
        <w:lastRenderedPageBreak/>
        <w:t>преступления двойной превенции (ст.112, ст.115, ст.116, ст.116.1, ст.119 УК РФ), количество которых за отчетный период увеличилось на 17,6% и составило 40 преступлений.</w:t>
      </w:r>
    </w:p>
    <w:p w:rsidR="00C17447" w:rsidRPr="00186C80" w:rsidRDefault="00C17447" w:rsidP="00C17447">
      <w:pPr>
        <w:ind w:firstLine="567"/>
        <w:jc w:val="both"/>
      </w:pPr>
      <w:r w:rsidRPr="00186C80">
        <w:t xml:space="preserve">Достигнуты отдельные положительные результаты в реализации принимаемых мер по противодействию экономической преступности. За отчетный период работа в данном направлении велась более результативно. Выявлено на 83,3% больше преступлений экономической направленности (11; 2020-6), в том числе на 33,3% (до 4) категории тяжких и особо тяжких. Сотрудниками Отдела выявлено 9 экономических преступлений (из них 2 по ст. 160 УК РФ, 2 по ст. 159 УК РФ, 3 по ст. 173 УК </w:t>
      </w:r>
      <w:proofErr w:type="gramStart"/>
      <w:r w:rsidRPr="00186C80">
        <w:t>Р</w:t>
      </w:r>
      <w:proofErr w:type="gramEnd"/>
      <w:r w:rsidRPr="00186C80">
        <w:t>, 1 по ст. 180 УК РФ). Расследовано и приостановлено по 4 преступления (2020-8 и 2 соответственно). Раскрываемость экономических преступлений составила 50% (2020 – 80%). Более эффективно велась борьба с продажей алкогольной и спиртосодержащей жидкостью, изъято 24 литра алкоголя на сумму более 5 тыс. рублей.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С положительной стороны следует отметить снижение на 4% «пьяной» преступности (до 121). Достигнуты положительные результаты в профилактике преступности, </w:t>
      </w:r>
      <w:proofErr w:type="gramStart"/>
      <w:r w:rsidRPr="00186C80">
        <w:t>лицами</w:t>
      </w:r>
      <w:proofErr w:type="gramEnd"/>
      <w:r w:rsidRPr="00186C80">
        <w:t xml:space="preserve"> ранее совершавшими преступления, где снижение составило 4,2% (до 182 преступлений). 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Прилагаемые усилия не позволили снизить криминальную активность подростков. В прошедшем периоде количество преступлений, совершённых несовершеннолетними или при их участии увеличилось на 200%.  Несовершеннолетними совершено 4 кражи чужого имущества, грабеж, вымогательство, незаконное проникновение в жилое помещение и причинение тяжкого вреда здоровью.</w:t>
      </w:r>
    </w:p>
    <w:p w:rsidR="00C17447" w:rsidRPr="00186C80" w:rsidRDefault="00C17447" w:rsidP="00C17447">
      <w:pPr>
        <w:shd w:val="clear" w:color="auto" w:fill="FFFFFF"/>
        <w:ind w:firstLine="567"/>
        <w:jc w:val="both"/>
      </w:pPr>
      <w:r w:rsidRPr="00186C80">
        <w:t xml:space="preserve">При рассмотрении количества преступлений против собственности, необходимо отметить снижение на 9,8% преступлений данного вида.  Раскрываемость имущественных преступлений составила только 43,6%, что ниже уровня 2020 года на 6,2%. От всех имущественных преступлений кражи составляют 67%, общее число которых - 149 преступлений. Реализация мер по обеспечению имущественной безопасности позволила снизить на 25% число квартирных краж (18), грабежей  на 56,3% (до 7). Не допущено краж транспортных средств.  Основным предметом преступного посягательства остаются денежные средства, сотовые телефоны, продукты питания. </w:t>
      </w:r>
      <w:r>
        <w:t>В</w:t>
      </w:r>
      <w:r w:rsidRPr="00186C80">
        <w:t xml:space="preserve"> 2021 году зарегистрировано 154 сообщения, по фактам хищений с объектов торговли. Возбуждено 4 уголовных дела по ст. 158.1 УК РФ (мелкое хищение, совершенное лицом, подвергнуты административному наказанию).</w:t>
      </w:r>
    </w:p>
    <w:p w:rsidR="00C17447" w:rsidRPr="00186C80" w:rsidRDefault="00C17447" w:rsidP="00C17447">
      <w:pPr>
        <w:ind w:firstLine="567"/>
        <w:jc w:val="both"/>
      </w:pPr>
      <w:r w:rsidRPr="00186C80">
        <w:t xml:space="preserve">Представители торговых сетей не предпринимают профилактических мер, для недопущения подобных фактов, зачастую сообщения о совершенном хищении поступают </w:t>
      </w:r>
      <w:proofErr w:type="gramStart"/>
      <w:r w:rsidRPr="00186C80">
        <w:t>в</w:t>
      </w:r>
      <w:proofErr w:type="gramEnd"/>
      <w:r w:rsidRPr="00186C80">
        <w:t xml:space="preserve"> </w:t>
      </w:r>
      <w:proofErr w:type="gramStart"/>
      <w:r w:rsidRPr="00186C80">
        <w:t>Отдела</w:t>
      </w:r>
      <w:proofErr w:type="gramEnd"/>
      <w:r w:rsidRPr="00186C80">
        <w:t xml:space="preserve"> МВД спустя длительное время. </w:t>
      </w:r>
    </w:p>
    <w:p w:rsidR="00C17447" w:rsidRPr="00186C80" w:rsidRDefault="00C17447" w:rsidP="00D816F0">
      <w:pPr>
        <w:pStyle w:val="af"/>
        <w:spacing w:before="0" w:beforeAutospacing="0" w:after="0" w:afterAutospacing="0"/>
        <w:ind w:firstLine="567"/>
        <w:jc w:val="both"/>
      </w:pPr>
      <w:r w:rsidRPr="00186C80">
        <w:t>Одним из критериев оценки является возмещение ущерба потерпевшим. Размер причиненного материального ущерба составил 2571 тыс. руб., из которых возмещено 1433 тыс. руб. Процент возмещения по уголовным делам Отдела составляет 55,75%. 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области.</w:t>
      </w:r>
    </w:p>
    <w:p w:rsidR="00C17447" w:rsidRPr="00186C80" w:rsidRDefault="00C17447" w:rsidP="00D816F0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86C80">
        <w:rPr>
          <w:sz w:val="24"/>
          <w:szCs w:val="24"/>
        </w:rPr>
        <w:t>По линии незаконного оборота оружия и боеприпасов выявлено только 4 преступления, что ниже уровня прошлого года (2020-6). Работа в данном направлении, считаю, проведена не на должном уровне. Владельцев оружия в округе достаточно, и необходимо организовать полную проверку данных лиц, на предмет нарушения законодательства в этой сфере. Так же в округе числиться в розыске 38 единиц оружия как похищенное и утерянное, на что нам необходимо уделить особое внимание.</w:t>
      </w:r>
    </w:p>
    <w:p w:rsidR="00C17447" w:rsidRPr="00186C80" w:rsidRDefault="00C17447" w:rsidP="00D816F0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86C80">
        <w:rPr>
          <w:sz w:val="24"/>
          <w:szCs w:val="24"/>
        </w:rPr>
        <w:t xml:space="preserve">Одной из актуальных проблем в настоящее время остается противодействие незаконному обороту наркотиков и предупреждение наркомании.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27,3% (с 11 до 14). Все преступления выявлены </w:t>
      </w:r>
      <w:r w:rsidRPr="00186C80">
        <w:rPr>
          <w:sz w:val="24"/>
          <w:szCs w:val="24"/>
        </w:rPr>
        <w:lastRenderedPageBreak/>
        <w:t>сотрудниками полиции, в том числе 10 преступлений, относящихся к категории тяжких и особо тяжких. Общая раскрываемость преступлений, связанных с незаконным оборотом наркотиков, составила только 20%, что на 33,8% ниже, чем в 2020 году. В суд не направлено ни одного тяжкого и особо тяжкого состава по линии НОН, снижение составило 100%. Из незаконного оборота изъято 20,35</w:t>
      </w:r>
      <w:r>
        <w:rPr>
          <w:sz w:val="24"/>
          <w:szCs w:val="24"/>
        </w:rPr>
        <w:t xml:space="preserve"> </w:t>
      </w:r>
      <w:r w:rsidRPr="00186C80">
        <w:rPr>
          <w:sz w:val="24"/>
          <w:szCs w:val="24"/>
        </w:rPr>
        <w:t>грамм наркотических средств.  Составлено 33 административных протокола, к административной ответственности по линии незаконного оборота наркотиков привлечено 33 лица</w:t>
      </w:r>
      <w:r>
        <w:rPr>
          <w:sz w:val="24"/>
          <w:szCs w:val="24"/>
        </w:rPr>
        <w:t>.</w:t>
      </w:r>
    </w:p>
    <w:p w:rsidR="00C17447" w:rsidRPr="00186C80" w:rsidRDefault="00C17447" w:rsidP="00D816F0">
      <w:pPr>
        <w:shd w:val="clear" w:color="auto" w:fill="FFFFFF"/>
        <w:ind w:firstLine="567"/>
        <w:jc w:val="both"/>
      </w:pPr>
      <w:r w:rsidRPr="00186C80">
        <w:t>При оценке ситуации в общественных местах, в том числе на улицах города необходимо отметить, что принятые меры по управлению наружными нарядами полиции и привлечению к несению службы членов добровольных народных дружин удалость стабилизировать число преступлений, совершенных в общественных местах. Число преступлений, совершенных в общественных местах снизилось на 4,2% до 92 преступлений, количество «уличных» преступлений снизилось на 8,5% и составило 54 преступления. Раскрываемость уличных преступлений составила 70,2%.</w:t>
      </w:r>
    </w:p>
    <w:p w:rsidR="00C17447" w:rsidRPr="00186C80" w:rsidRDefault="00C17447" w:rsidP="00D816F0">
      <w:pPr>
        <w:ind w:firstLine="567"/>
        <w:jc w:val="both"/>
      </w:pPr>
      <w:r w:rsidRPr="00186C80">
        <w:t xml:space="preserve">Проведен целый ряд мероприятий по предупреждению и пресечению фактов нарушения миграционного законодательства. Выявлено почти 60 административных правонарушений в данной сфере, на учет поставлено 1 преступление, связанное с незаконной миграцией. Вынесено 1 постановление о </w:t>
      </w:r>
      <w:proofErr w:type="gramStart"/>
      <w:r w:rsidRPr="00186C80">
        <w:t>выдворении</w:t>
      </w:r>
      <w:proofErr w:type="gramEnd"/>
      <w:r w:rsidRPr="00186C80">
        <w:t xml:space="preserve"> за пределы Российской Федерации иностранных граждан, нарушивших законодательство. </w:t>
      </w:r>
    </w:p>
    <w:p w:rsidR="00C17447" w:rsidRPr="00186C80" w:rsidRDefault="00C17447" w:rsidP="00D816F0">
      <w:pPr>
        <w:ind w:firstLine="567"/>
        <w:jc w:val="both"/>
      </w:pPr>
      <w:r w:rsidRPr="00186C80">
        <w:t>Всего в 2021 году Отделом МВД разыскивалось 9 лиц, скрывшихся от суда и следствия (2020-7), при этом установлено место нахождения 8 преступников, (2020-7), остаток не разысканных составил 1 человек или 11,1%.</w:t>
      </w:r>
    </w:p>
    <w:p w:rsidR="00C17447" w:rsidRPr="00186C80" w:rsidRDefault="00C17447" w:rsidP="00D816F0">
      <w:pPr>
        <w:shd w:val="clear" w:color="auto" w:fill="FFFFFF"/>
        <w:ind w:firstLine="567"/>
        <w:jc w:val="both"/>
      </w:pPr>
      <w:r w:rsidRPr="00186C80"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150 материалов о деятельности ОМВД. Из них в печати - 54, на телевидении – 25, в </w:t>
      </w:r>
      <w:proofErr w:type="spellStart"/>
      <w:r w:rsidRPr="00186C80">
        <w:t>соцсетях</w:t>
      </w:r>
      <w:proofErr w:type="spellEnd"/>
      <w:r w:rsidRPr="00186C80">
        <w:t xml:space="preserve"> - 112. </w:t>
      </w:r>
    </w:p>
    <w:p w:rsidR="00C17447" w:rsidRPr="00186C80" w:rsidRDefault="00C17447" w:rsidP="00D816F0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186C80">
        <w:t xml:space="preserve">Ситуация на дорогах округа остается сложной. В 2021 году на 33,3% уменьшилось количество дорожно-транспортных происшествий (с 45 до 30), в которых 5 человек погибло, 42 получили ранения различной степени тяжести. Тяжесть последствий после ДТП увеличилась на 17%.  В ДТП с участием детей пострадало 7 несовершеннолетних, 1 погиб, 6 детей получили телесные повреждения. На территории округа на 60% (с 15 до 6) зарегистрировано снижение ДТП, совершенных по вине водителей, управлявших транспортными средствами в состоянии алкогольного опьянения. Больше на 5,6% уровня прошлого года выявлено преступлений по ст.264.1 УК РФ (нарушение правил дорожного движения лицом, подвергнутым административному наказанию) с 19 до 18. Службой ГИБДД выявлено 3840 нарушений ПДД, 52 водителя, управляющих автотранспортом в состоянии алкогольного опьянения. </w:t>
      </w:r>
    </w:p>
    <w:p w:rsidR="00C17447" w:rsidRPr="00317095" w:rsidRDefault="00C17447" w:rsidP="00D816F0">
      <w:pPr>
        <w:autoSpaceDE w:val="0"/>
        <w:autoSpaceDN w:val="0"/>
        <w:adjustRightInd w:val="0"/>
        <w:ind w:firstLine="540"/>
        <w:jc w:val="both"/>
      </w:pPr>
      <w:proofErr w:type="gramStart"/>
      <w:r w:rsidRPr="00317095">
        <w:t xml:space="preserve">Что касаемо коррупции в целом, то она имеет глубокие экономические и социальные корни,  </w:t>
      </w:r>
      <w:r w:rsidRPr="00317095">
        <w:rPr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317095">
        <w:rPr>
          <w:bCs/>
        </w:rPr>
        <w:t xml:space="preserve"> </w:t>
      </w:r>
      <w:r w:rsidRPr="00317095"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Pr="00317095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317095">
        <w:rPr>
          <w:rFonts w:ascii="Times New Roman" w:hAnsi="Times New Roman"/>
          <w:sz w:val="24"/>
          <w:szCs w:val="24"/>
        </w:rPr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lastRenderedPageBreak/>
        <w:t xml:space="preserve">-) по проведению проверок полноты и достоверности представленных муниципальными служащими сведений; 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317095">
        <w:rPr>
          <w:rFonts w:ascii="Times New Roman" w:hAnsi="Times New Roman"/>
          <w:snapToGrid w:val="0"/>
          <w:sz w:val="24"/>
          <w:szCs w:val="24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31709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317095">
        <w:rPr>
          <w:rFonts w:ascii="Times New Roman" w:hAnsi="Times New Roman"/>
          <w:snapToGrid w:val="0"/>
          <w:sz w:val="24"/>
          <w:szCs w:val="24"/>
        </w:rPr>
        <w:t>на сайте администрации городского округа город Шахунья Нижегородской области;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C17447" w:rsidRPr="00317095" w:rsidRDefault="00C17447" w:rsidP="00D816F0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Основными направлениями мероприятий по противодействию коррупции являются: 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17095">
        <w:rPr>
          <w:rFonts w:ascii="Times New Roman" w:hAnsi="Times New Roman"/>
          <w:color w:val="000000"/>
          <w:sz w:val="24"/>
          <w:szCs w:val="24"/>
        </w:rPr>
        <w:t xml:space="preserve">- реализация в органах местного </w:t>
      </w:r>
      <w:proofErr w:type="gramStart"/>
      <w:r w:rsidRPr="00317095">
        <w:rPr>
          <w:rFonts w:ascii="Times New Roman" w:hAnsi="Times New Roman"/>
          <w:color w:val="000000"/>
          <w:sz w:val="24"/>
          <w:szCs w:val="24"/>
        </w:rPr>
        <w:t>самоуправления городского  округа требований Указа Президента Российской Федерации</w:t>
      </w:r>
      <w:proofErr w:type="gramEnd"/>
      <w:r w:rsidRPr="00317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095">
        <w:rPr>
          <w:rFonts w:ascii="Times New Roman" w:hAnsi="Times New Roman"/>
          <w:sz w:val="24"/>
          <w:szCs w:val="24"/>
        </w:rPr>
        <w:t xml:space="preserve">от 16 августа 2021 года № 478 «О Национальном плане противодействия коррупции на 2021-2024 годы»;  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активизация антикоррупционной пропаганды;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применение образовательных и воспитательных мер, направленных на противодействие коррупции;</w:t>
      </w:r>
    </w:p>
    <w:p w:rsidR="00C17447" w:rsidRPr="00317095" w:rsidRDefault="00C17447" w:rsidP="00D816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C17447" w:rsidRPr="00317095" w:rsidRDefault="00C17447" w:rsidP="00D816F0">
      <w:pPr>
        <w:widowControl w:val="0"/>
        <w:autoSpaceDE w:val="0"/>
        <w:autoSpaceDN w:val="0"/>
        <w:adjustRightInd w:val="0"/>
        <w:ind w:firstLine="708"/>
        <w:jc w:val="both"/>
      </w:pPr>
      <w:r w:rsidRPr="00317095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4" w:name="Par478"/>
      <w:bookmarkEnd w:id="4"/>
      <w:r w:rsidRPr="00317095">
        <w:t>2.2. Цель и задачи Программы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 Программа предусматривает решение следующих задач: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2. Повышение прозрачности работы государственных и муниципальных органов, </w:t>
      </w:r>
      <w:r w:rsidRPr="00317095">
        <w:lastRenderedPageBreak/>
        <w:t>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5" w:name="Par494"/>
      <w:bookmarkEnd w:id="5"/>
      <w:r w:rsidRPr="00317095">
        <w:t>2.3. Сроки и этапы реализации Программы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Реализация Программы предусмотрена в </w:t>
      </w:r>
      <w:r>
        <w:t>2022-</w:t>
      </w:r>
      <w:r w:rsidRPr="00317095">
        <w:t>2024 годах.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Программа реализуется в один этап.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6" w:name="Par511"/>
      <w:bookmarkEnd w:id="6"/>
      <w:r w:rsidRPr="00317095">
        <w:t>2.4. Система программных мероприятий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bookmarkStart w:id="7" w:name="Par513"/>
      <w:bookmarkEnd w:id="7"/>
      <w:r w:rsidRPr="00317095">
        <w:t>План мероприятий по реализации Программы (тыс. руб.)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3"/>
        <w:sectPr w:rsidR="00C17447" w:rsidRPr="00317095" w:rsidSect="00C17447">
          <w:pgSz w:w="11905" w:h="16838"/>
          <w:pgMar w:top="993" w:right="706" w:bottom="993" w:left="1276" w:header="720" w:footer="720" w:gutter="0"/>
          <w:cols w:space="720"/>
          <w:noEndnote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3260"/>
        <w:gridCol w:w="1276"/>
        <w:gridCol w:w="1418"/>
        <w:gridCol w:w="1275"/>
        <w:gridCol w:w="1134"/>
      </w:tblGrid>
      <w:tr w:rsidR="00C17447" w:rsidRPr="00C17447" w:rsidTr="00475D5D">
        <w:trPr>
          <w:gridAfter w:val="4"/>
          <w:wAfter w:w="5103" w:type="dxa"/>
          <w:trHeight w:val="359"/>
        </w:trPr>
        <w:tc>
          <w:tcPr>
            <w:tcW w:w="1620" w:type="dxa"/>
            <w:vMerge w:val="restart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lastRenderedPageBreak/>
              <w:t xml:space="preserve">№ </w:t>
            </w:r>
            <w:proofErr w:type="gramStart"/>
            <w:r w:rsidRPr="00C17447">
              <w:t>п</w:t>
            </w:r>
            <w:proofErr w:type="gramEnd"/>
            <w:r w:rsidRPr="00C17447">
              <w:t>/п</w:t>
            </w:r>
          </w:p>
        </w:tc>
        <w:tc>
          <w:tcPr>
            <w:tcW w:w="2883" w:type="dxa"/>
            <w:vMerge w:val="restart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t>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t>Сроки исполнения</w:t>
            </w:r>
          </w:p>
        </w:tc>
        <w:tc>
          <w:tcPr>
            <w:tcW w:w="3260" w:type="dxa"/>
            <w:vMerge w:val="restart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t>Исполнители мероприятий</w:t>
            </w:r>
          </w:p>
        </w:tc>
      </w:tr>
      <w:tr w:rsidR="00C17447" w:rsidRPr="00C17447" w:rsidTr="00475D5D">
        <w:tc>
          <w:tcPr>
            <w:tcW w:w="162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47">
              <w:t>Объемы финансирования (по годам) за счет средств бюджета городского округа в тыс. руб.</w:t>
            </w:r>
          </w:p>
        </w:tc>
      </w:tr>
      <w:tr w:rsidR="00C17447" w:rsidRPr="00C17447" w:rsidTr="00475D5D">
        <w:tc>
          <w:tcPr>
            <w:tcW w:w="162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47">
              <w:t>2022</w:t>
            </w:r>
          </w:p>
        </w:tc>
        <w:tc>
          <w:tcPr>
            <w:tcW w:w="1418" w:type="dxa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47">
              <w:t>2023</w:t>
            </w:r>
          </w:p>
        </w:tc>
        <w:tc>
          <w:tcPr>
            <w:tcW w:w="1275" w:type="dxa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447">
              <w:t>2024</w:t>
            </w:r>
          </w:p>
        </w:tc>
        <w:tc>
          <w:tcPr>
            <w:tcW w:w="1134" w:type="dxa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447">
              <w:t>Всего</w:t>
            </w:r>
          </w:p>
        </w:tc>
      </w:tr>
      <w:tr w:rsidR="00C17447" w:rsidRPr="00C17447" w:rsidTr="00475D5D">
        <w:tc>
          <w:tcPr>
            <w:tcW w:w="162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</w:t>
            </w:r>
          </w:p>
        </w:tc>
        <w:tc>
          <w:tcPr>
            <w:tcW w:w="288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8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9</w:t>
            </w:r>
          </w:p>
        </w:tc>
      </w:tr>
      <w:tr w:rsidR="00C17447" w:rsidRPr="00C17447" w:rsidTr="00475D5D">
        <w:tc>
          <w:tcPr>
            <w:tcW w:w="9747" w:type="dxa"/>
            <w:gridSpan w:val="6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rPr>
                <w:b/>
              </w:rPr>
              <w:t>Цель муниципальной программы</w:t>
            </w:r>
            <w:r w:rsidRPr="00D816F0">
              <w:t>: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700,0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700,0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700,0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2100,0</w:t>
            </w:r>
          </w:p>
        </w:tc>
      </w:tr>
      <w:tr w:rsidR="00C17447" w:rsidRPr="00C17447" w:rsidTr="00475D5D">
        <w:tc>
          <w:tcPr>
            <w:tcW w:w="9747" w:type="dxa"/>
            <w:gridSpan w:val="6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rPr>
                <w:b/>
              </w:rPr>
              <w:t>Задача 1 муниципальной программы.</w:t>
            </w:r>
            <w:r w:rsidRPr="00D816F0">
              <w:t xml:space="preserve">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629,0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629,0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629,0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1887,00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D816F0">
              <w:t>1.1. 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 – 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rPr>
          <w:trHeight w:val="3050"/>
        </w:trPr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1.2. 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1.3. Монтаж системы видеонаблюдения с выводом в Отдел МВД России по г. Шахунья на въездах  (выездах) в город, а также в общественных местах и в местах с </w:t>
            </w:r>
            <w:r w:rsidRPr="00D816F0">
              <w:lastRenderedPageBreak/>
              <w:t>массовым пребыванием граждан.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Кап. Вложения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180,0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180,0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180,0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540,0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Приобретение подарков для народных дружинников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jc w:val="both"/>
            </w:pPr>
            <w:r w:rsidRPr="00D816F0">
              <w:t>Начальник штаба ДНД;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Отдел МВД России </w:t>
            </w:r>
            <w:proofErr w:type="gramStart"/>
            <w:r w:rsidRPr="00D816F0">
              <w:t>по</w:t>
            </w:r>
            <w:proofErr w:type="gramEnd"/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8,0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8,0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8,0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24,0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1.5. 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1.6. 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АУ «Редакция районной газеты «Знамя труда»»;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«РПТ «Земляки»»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Сектор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 w:rsidRPr="00D816F0">
              <w:lastRenderedPageBreak/>
              <w:t>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C17447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1.9. </w:t>
            </w:r>
            <w:r w:rsidRPr="00C17447">
              <w:t xml:space="preserve">Проведение мероприятий по выявлению нарушений установленных 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   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1.10. 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Начальник штаба ДНД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1.11. 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ГБУЗ НО «Шахунская ЦРБ»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1.12. 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D816F0">
              <w:t>психоактивных</w:t>
            </w:r>
            <w:proofErr w:type="spellEnd"/>
            <w:r w:rsidRPr="00D816F0"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1.13. Профилактика нарушений </w:t>
            </w:r>
            <w:r w:rsidRPr="00D816F0">
              <w:lastRenderedPageBreak/>
              <w:t>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Прочие </w:t>
            </w:r>
            <w:r w:rsidRPr="00D816F0">
              <w:lastRenderedPageBreak/>
              <w:t>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2022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-2024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Отделение по вопросам </w:t>
            </w:r>
            <w:r w:rsidRPr="00D816F0">
              <w:lastRenderedPageBreak/>
              <w:t>миграции Отдела МВД России в городе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Администрация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Линейный пункт полиции на ст. Шахунья  (по согласованию); 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15,0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в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1.16.</w:t>
            </w:r>
            <w:r w:rsidR="00D816F0">
              <w:t xml:space="preserve"> </w:t>
            </w:r>
            <w:r w:rsidRPr="00D816F0">
              <w:t>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12,0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2024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5,0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15,0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12,0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1.19. Приобретение призов для награждения участников мероприятия к </w:t>
            </w:r>
            <w:r w:rsidRPr="00D816F0">
              <w:lastRenderedPageBreak/>
              <w:t>Всемирному дню борьбы со СПИДом  (1 декабря).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</w:t>
            </w:r>
            <w:r w:rsidRPr="00D816F0">
              <w:lastRenderedPageBreak/>
              <w:t>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2022-2024 </w:t>
            </w:r>
            <w:r w:rsidRPr="00D816F0">
              <w:lastRenderedPageBreak/>
              <w:t>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Управление образования администрации городского </w:t>
            </w:r>
            <w:r w:rsidRPr="00D816F0">
              <w:lastRenderedPageBreak/>
              <w:t>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3,0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9,0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D816F0">
              <w:t>дств ср</w:t>
            </w:r>
            <w:proofErr w:type="gramEnd"/>
            <w:r w:rsidRPr="00D816F0"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9,0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  <w:shd w:val="clear" w:color="auto" w:fill="auto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4,0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12,0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Линейный пункт полиции на ст.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Отдел МВД России по г. </w:t>
            </w:r>
            <w:r w:rsidRPr="00D816F0">
              <w:lastRenderedPageBreak/>
              <w:t>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7,0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21,0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1.23.</w:t>
            </w:r>
            <w:r w:rsidR="00D816F0">
              <w:t xml:space="preserve"> </w:t>
            </w:r>
            <w:r w:rsidRPr="00D816F0">
              <w:t>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«ЦОМРУК»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6,0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18,0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АУ «Редакция газеты «Знамя труда»»;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«РПТ «Земляки»»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АУ «Редакция районной газеты «Знамя труда»»,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«РПТ «Земляки»»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Администрация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Отдел МВД России по г. Шахунья для работы 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2022-2024 годы 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Ведущий специалист по связям с общественностью администрации городского округа город Шахунья Нижегородской области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1.28. Организация консультаций родителей в рамках деятельности </w:t>
            </w:r>
            <w:r w:rsidRPr="00D816F0">
              <w:lastRenderedPageBreak/>
              <w:t xml:space="preserve">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D816F0">
              <w:t>психоактивных</w:t>
            </w:r>
            <w:proofErr w:type="spellEnd"/>
            <w:r w:rsidRPr="00D816F0">
              <w:t xml:space="preserve"> веществ, алкоголя и </w:t>
            </w:r>
            <w:proofErr w:type="spellStart"/>
            <w:r w:rsidRPr="00D816F0">
              <w:t>табакокурения</w:t>
            </w:r>
            <w:proofErr w:type="spellEnd"/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</w:t>
            </w:r>
            <w:r w:rsidRPr="00D816F0">
              <w:lastRenderedPageBreak/>
              <w:t>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2022-2024 </w:t>
            </w:r>
            <w:r w:rsidRPr="00D816F0">
              <w:lastRenderedPageBreak/>
              <w:t>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Комиссия по делам несовершеннолетних и </w:t>
            </w:r>
            <w:r w:rsidRPr="00D816F0">
              <w:lastRenderedPageBreak/>
              <w:t>защите их прав при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 (ежеквартально)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1.30. 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2022-2024 годы 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7447" w:rsidRPr="00D816F0" w:rsidRDefault="00C17447" w:rsidP="00C17447">
            <w:pPr>
              <w:widowControl w:val="0"/>
              <w:shd w:val="clear" w:color="auto" w:fill="FFFFFF"/>
              <w:jc w:val="both"/>
              <w:outlineLvl w:val="0"/>
            </w:pP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 (ежеквартально)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ГКУ НО «УСЗН городского округа г. Шахунья»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1.32. Организация и проведение оперативно – профилактических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816F0">
              <w:t>Шахунский</w:t>
            </w:r>
            <w:proofErr w:type="spellEnd"/>
            <w:r w:rsidRPr="00D816F0">
              <w:t xml:space="preserve">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1.33. Монтаж и трансляция видеороликов и сюжетов по телевидению в г.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«РПТ «Земляки»»;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1.34. Приобретение 3 компьютеров в сборе и 1 принтера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Кап. Вложения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 год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Администрация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rPr>
          <w:trHeight w:val="1406"/>
        </w:trPr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300,0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300,0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300,0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900,0</w:t>
            </w:r>
          </w:p>
        </w:tc>
      </w:tr>
      <w:tr w:rsidR="00C17447" w:rsidRPr="00C17447" w:rsidTr="00475D5D">
        <w:tc>
          <w:tcPr>
            <w:tcW w:w="4644" w:type="dxa"/>
            <w:gridSpan w:val="3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1.36. Организация системы видеонаблюдения, в том числе предоставление доступа к сети Интернет</w:t>
            </w:r>
          </w:p>
        </w:tc>
        <w:tc>
          <w:tcPr>
            <w:tcW w:w="99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100,0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100,0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100,0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300,0</w:t>
            </w:r>
          </w:p>
        </w:tc>
      </w:tr>
      <w:tr w:rsidR="00C17447" w:rsidRPr="00C17447" w:rsidTr="00475D5D">
        <w:tc>
          <w:tcPr>
            <w:tcW w:w="9747" w:type="dxa"/>
            <w:gridSpan w:val="6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rPr>
                <w:b/>
              </w:rPr>
              <w:t>Задача 2 Муниципальной программы</w:t>
            </w:r>
            <w:r w:rsidRPr="00D816F0">
              <w:t xml:space="preserve">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</w:t>
            </w:r>
            <w:r w:rsidRPr="00D816F0">
              <w:lastRenderedPageBreak/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71,0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71,0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71,0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213,0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2.2. </w:t>
            </w:r>
            <w:proofErr w:type="gramStart"/>
            <w:r w:rsidRPr="00D816F0"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0" w:history="1">
              <w:r w:rsidRPr="00D816F0">
                <w:t>www.shahadm.ru</w:t>
              </w:r>
            </w:hyperlink>
            <w:r w:rsidRPr="00D816F0"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D816F0">
              <w:t xml:space="preserve"> </w:t>
            </w:r>
            <w:proofErr w:type="gramStart"/>
            <w:r w:rsidRPr="00D816F0">
              <w:t>обязательствах</w:t>
            </w:r>
            <w:proofErr w:type="gramEnd"/>
            <w:r w:rsidRPr="00D816F0"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jc w:val="both"/>
            </w:pPr>
            <w:r w:rsidRPr="00D816F0"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 xml:space="preserve">Администрация городского округа город Шахунья Нижегородской области;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2.4.Организация проведения социологических опросов   населения, муниципальных служащих администрации городского округа город </w:t>
            </w:r>
            <w:r w:rsidRPr="00D816F0">
              <w:lastRenderedPageBreak/>
              <w:t xml:space="preserve">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D816F0">
              <w:t>коррупциогенных</w:t>
            </w:r>
            <w:proofErr w:type="spellEnd"/>
            <w:r w:rsidRPr="00D816F0">
              <w:t xml:space="preserve"> сфер и оценки </w:t>
            </w:r>
            <w:proofErr w:type="gramStart"/>
            <w:r w:rsidRPr="00D816F0">
              <w:t>эффективности</w:t>
            </w:r>
            <w:proofErr w:type="gramEnd"/>
            <w:r w:rsidRPr="00D816F0">
              <w:t xml:space="preserve">  антикоррупционных мер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 xml:space="preserve">Администрация городского округа город Шахунья Нижегородской области </w:t>
            </w:r>
          </w:p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 xml:space="preserve">Отдел МВД России по г. </w:t>
            </w:r>
            <w:r w:rsidRPr="00D816F0">
              <w:lastRenderedPageBreak/>
              <w:t>Шахунья (по согласованию);</w:t>
            </w:r>
            <w:r w:rsidRPr="00D816F0">
              <w:br/>
              <w:t>АУ «Редакция газеты «Знамя труда»;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РТП «Земляки»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D816F0">
              <w:t>о-</w:t>
            </w:r>
            <w:proofErr w:type="gramEnd"/>
            <w:r w:rsidRPr="00D816F0"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 xml:space="preserve">Администрация городского округа город Шахунья Нижегородской области; </w:t>
            </w:r>
          </w:p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Отдел МВД России по г. Шахунья (по согласованию);</w:t>
            </w:r>
            <w:r w:rsidRPr="00D816F0">
              <w:br/>
              <w:t>АУ «Редакция газеты «Знамя труда»;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РТП «Земляки»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Управление образования администрации городского округа город Шахунья Нижегородской области; 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МКУК  «ЦОМРУК»;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сектор по спорту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248,5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2.8 Проверка с целью </w:t>
            </w:r>
            <w:proofErr w:type="gramStart"/>
            <w:r w:rsidRPr="00D816F0">
              <w:t xml:space="preserve">недопущения нецелевого использования денежных </w:t>
            </w:r>
            <w:r w:rsidRPr="00D816F0">
              <w:lastRenderedPageBreak/>
              <w:t>средств бюджета городского округа</w:t>
            </w:r>
            <w:proofErr w:type="gramEnd"/>
            <w:r w:rsidRPr="00D816F0"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2022-2024 </w:t>
            </w:r>
            <w:r w:rsidRPr="00D816F0">
              <w:lastRenderedPageBreak/>
              <w:t>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Финансовое управление администрации городского </w:t>
            </w:r>
            <w:r w:rsidRPr="00D816F0">
              <w:lastRenderedPageBreak/>
              <w:t>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2.9. </w:t>
            </w:r>
            <w:proofErr w:type="gramStart"/>
            <w:r w:rsidRPr="00D816F0"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Администрация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АУ «Редакция газеты «Знамя труда»;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РТП «Земляки»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(по согласованию);</w:t>
            </w:r>
          </w:p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АУ «Редакция газеты «Знамя труда»;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МУП </w:t>
            </w:r>
            <w:proofErr w:type="spellStart"/>
            <w:r w:rsidRPr="00D816F0">
              <w:t>Шахунского</w:t>
            </w:r>
            <w:proofErr w:type="spellEnd"/>
            <w:r w:rsidRPr="00D816F0">
              <w:t xml:space="preserve"> района РТП «Земляки»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2.12. Анализ материалов и уголовных     дел о преступлениях  коррупционной направленности в  целях принятия </w:t>
            </w:r>
            <w:r w:rsidRPr="00D816F0">
              <w:lastRenderedPageBreak/>
              <w:t>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Отдел МВД России по г. Шахунья Нижегородской области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2.14.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2.15. 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Финансовое управление администрации городского округа город Шахунья Нижегородской области;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2.16. 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pStyle w:val="ConsPlusCell"/>
              <w:jc w:val="both"/>
            </w:pPr>
            <w:r w:rsidRPr="00D816F0"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 xml:space="preserve">2.17. 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</w:t>
            </w:r>
            <w:r w:rsidRPr="00D816F0">
              <w:lastRenderedPageBreak/>
              <w:t>Шахунья Нижегородской области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jc w:val="both"/>
            </w:pPr>
            <w:r w:rsidRPr="00D816F0">
              <w:t xml:space="preserve">Совет депутатов городского округа город Шахунья Нижегородской области </w:t>
            </w:r>
            <w:r w:rsidRPr="00D816F0">
              <w:lastRenderedPageBreak/>
              <w:t>(Контрольно – счетная комиссия) (по согласованию)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lastRenderedPageBreak/>
              <w:t>0,0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503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lastRenderedPageBreak/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Прочие расходы</w:t>
            </w:r>
          </w:p>
        </w:tc>
        <w:tc>
          <w:tcPr>
            <w:tcW w:w="850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6F0">
              <w:t>2022-2024 годы</w:t>
            </w:r>
          </w:p>
        </w:tc>
        <w:tc>
          <w:tcPr>
            <w:tcW w:w="3260" w:type="dxa"/>
          </w:tcPr>
          <w:p w:rsidR="00C17447" w:rsidRPr="00D816F0" w:rsidRDefault="00C17447" w:rsidP="00C17447">
            <w:pPr>
              <w:widowControl w:val="0"/>
              <w:jc w:val="both"/>
            </w:pPr>
            <w:r w:rsidRPr="00D816F0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418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27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35,5</w:t>
            </w:r>
          </w:p>
        </w:tc>
        <w:tc>
          <w:tcPr>
            <w:tcW w:w="113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6F0">
              <w:t>248,5</w:t>
            </w:r>
          </w:p>
        </w:tc>
      </w:tr>
    </w:tbl>
    <w:p w:rsidR="00C17447" w:rsidRPr="00C17447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right"/>
      </w:pPr>
    </w:p>
    <w:p w:rsidR="00D816F0" w:rsidRPr="00C17447" w:rsidRDefault="00D816F0" w:rsidP="00C17447">
      <w:pPr>
        <w:widowControl w:val="0"/>
        <w:autoSpaceDE w:val="0"/>
        <w:autoSpaceDN w:val="0"/>
        <w:adjustRightInd w:val="0"/>
        <w:jc w:val="right"/>
      </w:pPr>
    </w:p>
    <w:p w:rsidR="00C17447" w:rsidRPr="00D816F0" w:rsidRDefault="00C17447" w:rsidP="00C1744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D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D816F0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C17447">
        <w:t xml:space="preserve"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2022 – 2024 </w:t>
      </w:r>
      <w:r w:rsidRPr="00D816F0">
        <w:t>годы составляет 2100,00 тыс. рублей (Два миллиона сто тысяч рублей).</w:t>
      </w:r>
    </w:p>
    <w:p w:rsidR="00C17447" w:rsidRPr="00D816F0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D816F0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4454"/>
      <w:bookmarkEnd w:id="8"/>
      <w:r w:rsidRPr="00D816F0">
        <w:t>Прогнозная оценка расходов на реализацию муниципальной программы за счет всех источников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36"/>
        <w:gridCol w:w="3297"/>
        <w:gridCol w:w="1705"/>
        <w:gridCol w:w="1984"/>
        <w:gridCol w:w="1985"/>
        <w:gridCol w:w="1843"/>
      </w:tblGrid>
      <w:tr w:rsidR="00C17447" w:rsidRPr="00D816F0" w:rsidTr="00475D5D">
        <w:tc>
          <w:tcPr>
            <w:tcW w:w="1526" w:type="dxa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Статус</w:t>
            </w:r>
          </w:p>
        </w:tc>
        <w:tc>
          <w:tcPr>
            <w:tcW w:w="2936" w:type="dxa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Наименование программы</w:t>
            </w:r>
          </w:p>
        </w:tc>
        <w:tc>
          <w:tcPr>
            <w:tcW w:w="3297" w:type="dxa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Ответственный исполнитель, соисполнители</w:t>
            </w:r>
          </w:p>
        </w:tc>
        <w:tc>
          <w:tcPr>
            <w:tcW w:w="7517" w:type="dxa"/>
            <w:gridSpan w:val="4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Оценка расходов (тыс. руб.),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годы</w:t>
            </w:r>
          </w:p>
        </w:tc>
      </w:tr>
      <w:tr w:rsidR="00C17447" w:rsidRPr="00D816F0" w:rsidTr="00475D5D">
        <w:tc>
          <w:tcPr>
            <w:tcW w:w="1526" w:type="dxa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936" w:type="dxa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2022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2023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2024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Всего</w:t>
            </w:r>
          </w:p>
        </w:tc>
      </w:tr>
      <w:tr w:rsidR="00C17447" w:rsidRPr="00D816F0" w:rsidTr="00475D5D">
        <w:tc>
          <w:tcPr>
            <w:tcW w:w="4462" w:type="dxa"/>
            <w:gridSpan w:val="2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Всего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(1)+(2)+(3)+(4)+(5)+(6)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2100,00</w:t>
            </w:r>
          </w:p>
        </w:tc>
      </w:tr>
      <w:tr w:rsidR="00C17447" w:rsidRPr="00D816F0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700,0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2100,00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(5)федеральный бюджет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(6)юридические лица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 xml:space="preserve">(7)прочие источники </w:t>
            </w:r>
            <w:r w:rsidRPr="00D816F0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lastRenderedPageBreak/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lastRenderedPageBreak/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Всего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(1)+(2)+(3)+(4)+(5)+(6)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629,0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629,0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D816F0">
              <w:t xml:space="preserve">       629,0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1887,0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629,0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629,0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629,0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1887,0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(5)федеральный бюджет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(6)юридические лица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 w:val="restart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 xml:space="preserve"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</w:t>
            </w:r>
            <w:r w:rsidRPr="00D816F0">
              <w:lastRenderedPageBreak/>
              <w:t>(профилактики) коррупции, антикоррупционного просвещения, обучения и воспитания.</w:t>
            </w: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lastRenderedPageBreak/>
              <w:t>Всего</w:t>
            </w:r>
          </w:p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(1)+(2)+(3)+(4)+(5)+(6)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213,0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71,0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213,0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D816F0">
              <w:t>(2) расходы областного бюджета Нижегородской области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D816F0">
              <w:t>(3) расходы государственных внебюджетных фондов РФ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D816F0">
              <w:t xml:space="preserve">(4) расходы территориальных государственных </w:t>
            </w:r>
            <w:r w:rsidRPr="00D816F0">
              <w:lastRenderedPageBreak/>
              <w:t>внебюджетных фондов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lastRenderedPageBreak/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(5)федеральный бюджет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(6)юридические лица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  <w:tr w:rsidR="00C17447" w:rsidRPr="00C17447" w:rsidTr="00475D5D">
        <w:tc>
          <w:tcPr>
            <w:tcW w:w="4462" w:type="dxa"/>
            <w:gridSpan w:val="2"/>
            <w:vMerge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97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D816F0"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4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985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  <w:tc>
          <w:tcPr>
            <w:tcW w:w="1843" w:type="dxa"/>
          </w:tcPr>
          <w:p w:rsidR="00C17447" w:rsidRPr="00D816F0" w:rsidRDefault="00C17447" w:rsidP="00C174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D816F0">
              <w:t>0,0</w:t>
            </w:r>
          </w:p>
        </w:tc>
      </w:tr>
    </w:tbl>
    <w:p w:rsidR="00C17447" w:rsidRPr="00C17447" w:rsidRDefault="00C17447" w:rsidP="00C17447">
      <w:pPr>
        <w:widowControl w:val="0"/>
        <w:autoSpaceDE w:val="0"/>
        <w:autoSpaceDN w:val="0"/>
        <w:adjustRightInd w:val="0"/>
        <w:jc w:val="center"/>
        <w:outlineLvl w:val="3"/>
      </w:pPr>
    </w:p>
    <w:p w:rsidR="00C17447" w:rsidRPr="00D816F0" w:rsidRDefault="00C17447" w:rsidP="00C17447">
      <w:pPr>
        <w:pStyle w:val="aff"/>
        <w:jc w:val="center"/>
        <w:rPr>
          <w:color w:val="auto"/>
        </w:rPr>
      </w:pPr>
      <w:r w:rsidRPr="00D816F0">
        <w:rPr>
          <w:color w:val="auto"/>
        </w:rPr>
        <w:t>2.6. Сведения о достижении значений индикаторов и непосредственных результатов</w:t>
      </w:r>
    </w:p>
    <w:p w:rsidR="00C17447" w:rsidRPr="00C17447" w:rsidRDefault="00C17447" w:rsidP="00C17447">
      <w:pPr>
        <w:widowControl w:val="0"/>
        <w:autoSpaceDE w:val="0"/>
        <w:autoSpaceDN w:val="0"/>
        <w:adjustRightInd w:val="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3118"/>
        <w:gridCol w:w="2268"/>
        <w:gridCol w:w="2268"/>
        <w:gridCol w:w="31"/>
        <w:gridCol w:w="1812"/>
      </w:tblGrid>
      <w:tr w:rsidR="00C17447" w:rsidRPr="00C17447" w:rsidTr="00475D5D">
        <w:tc>
          <w:tcPr>
            <w:tcW w:w="540" w:type="dxa"/>
            <w:vMerge w:val="restart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bookmarkStart w:id="9" w:name="Par4851"/>
            <w:bookmarkStart w:id="10" w:name="Par4858"/>
            <w:bookmarkEnd w:id="9"/>
            <w:bookmarkEnd w:id="10"/>
          </w:p>
        </w:tc>
        <w:tc>
          <w:tcPr>
            <w:tcW w:w="4388" w:type="dxa"/>
            <w:vMerge w:val="restart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Наименование индикатора/</w:t>
            </w:r>
          </w:p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Ед. измерения</w:t>
            </w:r>
          </w:p>
        </w:tc>
        <w:tc>
          <w:tcPr>
            <w:tcW w:w="7685" w:type="dxa"/>
            <w:gridSpan w:val="4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Значения индикатора / непосредственного результата</w:t>
            </w:r>
          </w:p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1812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17447" w:rsidRPr="00C17447" w:rsidTr="00475D5D">
        <w:tc>
          <w:tcPr>
            <w:tcW w:w="540" w:type="dxa"/>
            <w:vMerge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4388" w:type="dxa"/>
            <w:vMerge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311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2022 год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2023 год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2024 год</w:t>
            </w:r>
          </w:p>
        </w:tc>
        <w:tc>
          <w:tcPr>
            <w:tcW w:w="1843" w:type="dxa"/>
            <w:gridSpan w:val="2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</w:tr>
      <w:tr w:rsidR="00C17447" w:rsidRPr="00C17447" w:rsidTr="00475D5D">
        <w:trPr>
          <w:gridAfter w:val="2"/>
          <w:wAfter w:w="1843" w:type="dxa"/>
        </w:trPr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1</w:t>
            </w:r>
          </w:p>
        </w:tc>
        <w:tc>
          <w:tcPr>
            <w:tcW w:w="438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3</w:t>
            </w:r>
          </w:p>
        </w:tc>
        <w:tc>
          <w:tcPr>
            <w:tcW w:w="311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4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5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6</w:t>
            </w:r>
          </w:p>
        </w:tc>
      </w:tr>
      <w:tr w:rsidR="00C17447" w:rsidRPr="00C17447" w:rsidTr="00475D5D"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14736" w:type="dxa"/>
            <w:gridSpan w:val="7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</w:tr>
      <w:tr w:rsidR="00C17447" w:rsidRPr="00C17447" w:rsidTr="00475D5D"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14736" w:type="dxa"/>
            <w:gridSpan w:val="7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C17447" w:rsidRPr="00C17447" w:rsidTr="00475D5D"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4388" w:type="dxa"/>
          </w:tcPr>
          <w:p w:rsidR="00C17447" w:rsidRPr="00D816F0" w:rsidRDefault="00C17447" w:rsidP="00C17447">
            <w:pPr>
              <w:pStyle w:val="aff"/>
              <w:jc w:val="both"/>
              <w:rPr>
                <w:color w:val="auto"/>
              </w:rPr>
            </w:pPr>
            <w:r w:rsidRPr="00D816F0">
              <w:rPr>
                <w:color w:val="auto"/>
              </w:rPr>
              <w:t xml:space="preserve">Непосредственный результат  </w:t>
            </w:r>
          </w:p>
          <w:p w:rsidR="00C17447" w:rsidRPr="00D816F0" w:rsidRDefault="00C17447" w:rsidP="00C17447">
            <w:pPr>
              <w:pStyle w:val="aff"/>
              <w:jc w:val="both"/>
              <w:rPr>
                <w:color w:val="auto"/>
              </w:rPr>
            </w:pPr>
            <w:r w:rsidRPr="00D816F0">
              <w:rPr>
                <w:color w:val="auto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%</w:t>
            </w:r>
          </w:p>
        </w:tc>
        <w:tc>
          <w:tcPr>
            <w:tcW w:w="311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18,9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18,7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18,7</w:t>
            </w:r>
          </w:p>
        </w:tc>
        <w:tc>
          <w:tcPr>
            <w:tcW w:w="1843" w:type="dxa"/>
            <w:gridSpan w:val="2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19,9</w:t>
            </w:r>
          </w:p>
        </w:tc>
      </w:tr>
      <w:tr w:rsidR="00C17447" w:rsidRPr="00C17447" w:rsidTr="00475D5D"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14736" w:type="dxa"/>
            <w:gridSpan w:val="7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C17447" w:rsidRPr="00C17447" w:rsidTr="00475D5D">
        <w:tc>
          <w:tcPr>
            <w:tcW w:w="540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</w:p>
        </w:tc>
        <w:tc>
          <w:tcPr>
            <w:tcW w:w="4388" w:type="dxa"/>
          </w:tcPr>
          <w:p w:rsidR="00C17447" w:rsidRPr="00D816F0" w:rsidRDefault="00C17447" w:rsidP="00C17447">
            <w:pPr>
              <w:pStyle w:val="aff"/>
              <w:jc w:val="both"/>
              <w:rPr>
                <w:color w:val="auto"/>
              </w:rPr>
            </w:pPr>
            <w:r w:rsidRPr="00D816F0">
              <w:rPr>
                <w:color w:val="auto"/>
              </w:rPr>
              <w:t xml:space="preserve">Непосредственный результат  </w:t>
            </w:r>
          </w:p>
          <w:p w:rsidR="00C17447" w:rsidRPr="00D816F0" w:rsidRDefault="00C17447" w:rsidP="00C17447">
            <w:pPr>
              <w:pStyle w:val="aff"/>
              <w:jc w:val="both"/>
              <w:rPr>
                <w:color w:val="auto"/>
              </w:rPr>
            </w:pPr>
            <w:r w:rsidRPr="00D816F0">
              <w:rPr>
                <w:color w:val="auto"/>
              </w:rPr>
              <w:t xml:space="preserve">- положительная оценка со стороны населения и предпринимательского </w:t>
            </w:r>
            <w:r w:rsidRPr="00D816F0">
              <w:rPr>
                <w:color w:val="auto"/>
              </w:rPr>
              <w:lastRenderedPageBreak/>
              <w:t>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lastRenderedPageBreak/>
              <w:t>%</w:t>
            </w:r>
          </w:p>
        </w:tc>
        <w:tc>
          <w:tcPr>
            <w:tcW w:w="311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59,8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60,0</w:t>
            </w:r>
          </w:p>
        </w:tc>
        <w:tc>
          <w:tcPr>
            <w:tcW w:w="2268" w:type="dxa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60,0</w:t>
            </w:r>
          </w:p>
        </w:tc>
        <w:tc>
          <w:tcPr>
            <w:tcW w:w="1843" w:type="dxa"/>
            <w:gridSpan w:val="2"/>
          </w:tcPr>
          <w:p w:rsidR="00C17447" w:rsidRPr="00D816F0" w:rsidRDefault="00C17447" w:rsidP="00C17447">
            <w:pPr>
              <w:pStyle w:val="aff"/>
              <w:jc w:val="center"/>
              <w:rPr>
                <w:color w:val="auto"/>
              </w:rPr>
            </w:pPr>
            <w:r w:rsidRPr="00D816F0">
              <w:rPr>
                <w:color w:val="auto"/>
              </w:rPr>
              <w:t>56</w:t>
            </w:r>
          </w:p>
        </w:tc>
      </w:tr>
    </w:tbl>
    <w:p w:rsidR="00C17447" w:rsidRPr="00317095" w:rsidRDefault="00C17447" w:rsidP="00C17447">
      <w:pPr>
        <w:pStyle w:val="aff"/>
        <w:jc w:val="center"/>
      </w:pPr>
    </w:p>
    <w:p w:rsidR="00C17447" w:rsidRPr="00317095" w:rsidRDefault="00C17447" w:rsidP="00C17447">
      <w:pPr>
        <w:pStyle w:val="aff"/>
        <w:jc w:val="center"/>
      </w:pPr>
    </w:p>
    <w:p w:rsidR="00C17447" w:rsidRPr="00317095" w:rsidRDefault="00C17447" w:rsidP="00C17447">
      <w:pPr>
        <w:pStyle w:val="aff"/>
        <w:ind w:firstLine="300"/>
        <w:jc w:val="both"/>
      </w:pPr>
    </w:p>
    <w:p w:rsidR="00C17447" w:rsidRPr="00317095" w:rsidRDefault="00C17447" w:rsidP="00C17447">
      <w:pPr>
        <w:pStyle w:val="aff"/>
        <w:jc w:val="center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sectPr w:rsidR="00C17447" w:rsidRPr="00317095" w:rsidSect="00D816F0">
          <w:pgSz w:w="16838" w:h="11905" w:orient="landscape"/>
          <w:pgMar w:top="993" w:right="1134" w:bottom="709" w:left="1134" w:header="720" w:footer="720" w:gutter="0"/>
          <w:cols w:space="720"/>
          <w:noEndnote/>
        </w:sectPr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 w:rsidRPr="00317095">
        <w:t>2.7. Анализ рисков реализации муниципальной программы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 w:rsidRPr="00317095">
        <w:t>2.8. Система организации контроля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</w:pPr>
      <w:r w:rsidRPr="00317095">
        <w:t>за исполнением Программы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7095">
        <w:t>Контроль за</w:t>
      </w:r>
      <w:proofErr w:type="gramEnd"/>
      <w:r w:rsidRPr="00317095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</w:pPr>
      <w:r w:rsidRPr="00317095">
        <w:t>2.9. Оценка планируемой эффективности реализации программы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ind w:firstLine="567"/>
        <w:jc w:val="both"/>
      </w:pPr>
      <w:r w:rsidRPr="00317095">
        <w:t xml:space="preserve">Эффективность реализации Программы оценивается в соответствии </w:t>
      </w:r>
      <w:r w:rsidRPr="00317095">
        <w:rPr>
          <w:color w:val="000000"/>
        </w:rPr>
        <w:t>с Методикой</w:t>
      </w:r>
      <w:r w:rsidRPr="00317095">
        <w:t xml:space="preserve">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C17447" w:rsidRPr="00317095" w:rsidRDefault="00C17447" w:rsidP="00C1744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447" w:rsidRPr="00317095" w:rsidRDefault="00C17447" w:rsidP="00C1744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447" w:rsidRPr="00317095" w:rsidRDefault="00C17447" w:rsidP="00C1744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447" w:rsidRPr="00317095" w:rsidRDefault="00C17447" w:rsidP="00C17447">
      <w:pPr>
        <w:jc w:val="center"/>
      </w:pPr>
      <w:r w:rsidRPr="00317095">
        <w:t>________________________</w:t>
      </w:r>
    </w:p>
    <w:p w:rsidR="00C17447" w:rsidRPr="00317095" w:rsidRDefault="00C17447" w:rsidP="00C17447">
      <w:pPr>
        <w:jc w:val="right"/>
      </w:pPr>
    </w:p>
    <w:p w:rsidR="00C17447" w:rsidRPr="00317095" w:rsidRDefault="00C17447" w:rsidP="00C17447">
      <w:pPr>
        <w:jc w:val="right"/>
      </w:pPr>
      <w:r w:rsidRPr="00317095">
        <w:t>».</w:t>
      </w: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right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both"/>
      </w:pPr>
    </w:p>
    <w:p w:rsidR="00C17447" w:rsidRPr="00317095" w:rsidRDefault="00C17447" w:rsidP="00C17447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  <w:bookmarkStart w:id="13" w:name="Par4793"/>
      <w:bookmarkEnd w:id="13"/>
    </w:p>
    <w:p w:rsidR="00C17447" w:rsidRPr="00317095" w:rsidRDefault="00C17447" w:rsidP="00C17447">
      <w:pPr>
        <w:jc w:val="both"/>
      </w:pPr>
    </w:p>
    <w:p w:rsidR="00C17447" w:rsidRDefault="00C17447" w:rsidP="00C17447">
      <w:pPr>
        <w:widowControl w:val="0"/>
        <w:autoSpaceDE w:val="0"/>
        <w:autoSpaceDN w:val="0"/>
        <w:adjustRightInd w:val="0"/>
        <w:jc w:val="both"/>
        <w:rPr>
          <w:color w:val="0C0E31"/>
          <w:sz w:val="22"/>
          <w:szCs w:val="22"/>
          <w:shd w:val="clear" w:color="auto" w:fill="FFFFFF"/>
        </w:rPr>
      </w:pPr>
    </w:p>
    <w:sectPr w:rsidR="00C17447" w:rsidSect="004A682C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8" w:rsidRDefault="00BD48C8">
      <w:r>
        <w:separator/>
      </w:r>
    </w:p>
  </w:endnote>
  <w:endnote w:type="continuationSeparator" w:id="0">
    <w:p w:rsidR="00BD48C8" w:rsidRDefault="00BD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8" w:rsidRDefault="00BD48C8">
      <w:r>
        <w:separator/>
      </w:r>
    </w:p>
  </w:footnote>
  <w:footnote w:type="continuationSeparator" w:id="0">
    <w:p w:rsidR="00BD48C8" w:rsidRDefault="00BD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A314F"/>
    <w:multiLevelType w:val="hybridMultilevel"/>
    <w:tmpl w:val="38AEC816"/>
    <w:lvl w:ilvl="0" w:tplc="64D822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3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7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40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1361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17D3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07797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6D16"/>
    <w:rsid w:val="00BC7F5D"/>
    <w:rsid w:val="00BD12E4"/>
    <w:rsid w:val="00BD2267"/>
    <w:rsid w:val="00BD3EA6"/>
    <w:rsid w:val="00BD48C8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447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6F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26DFB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4A0D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C174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A5B8-5105-4844-AD0E-68AC753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2022-03-17T12:29:00Z</cp:lastPrinted>
  <dcterms:created xsi:type="dcterms:W3CDTF">2022-03-17T12:30:00Z</dcterms:created>
  <dcterms:modified xsi:type="dcterms:W3CDTF">2022-03-17T12:30:00Z</dcterms:modified>
</cp:coreProperties>
</file>