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42B02">
        <w:rPr>
          <w:sz w:val="26"/>
          <w:szCs w:val="26"/>
          <w:u w:val="single"/>
        </w:rPr>
        <w:t>14</w:t>
      </w:r>
      <w:r w:rsidRPr="00D04D44">
        <w:rPr>
          <w:sz w:val="26"/>
          <w:szCs w:val="26"/>
          <w:u w:val="single"/>
        </w:rPr>
        <w:t xml:space="preserve"> </w:t>
      </w:r>
      <w:r w:rsidR="00665D6A">
        <w:rPr>
          <w:sz w:val="26"/>
          <w:szCs w:val="26"/>
          <w:u w:val="single"/>
        </w:rPr>
        <w:t>марта</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B42B02">
        <w:rPr>
          <w:sz w:val="26"/>
          <w:szCs w:val="26"/>
          <w:u w:val="single"/>
        </w:rPr>
        <w:t>202</w:t>
      </w:r>
    </w:p>
    <w:p w:rsidR="00C7504B" w:rsidRDefault="00C7504B" w:rsidP="009D1F3A">
      <w:pPr>
        <w:jc w:val="both"/>
        <w:rPr>
          <w:sz w:val="26"/>
          <w:szCs w:val="26"/>
        </w:rPr>
      </w:pPr>
    </w:p>
    <w:p w:rsidR="004A682C" w:rsidRDefault="004A682C" w:rsidP="009D1F3A">
      <w:pPr>
        <w:jc w:val="both"/>
        <w:rPr>
          <w:sz w:val="26"/>
          <w:szCs w:val="26"/>
        </w:rPr>
      </w:pPr>
    </w:p>
    <w:p w:rsidR="00B42B02" w:rsidRPr="00B42B02" w:rsidRDefault="00B42B02" w:rsidP="00B42B02">
      <w:pPr>
        <w:pStyle w:val="ConsPlusTitle"/>
        <w:jc w:val="center"/>
        <w:rPr>
          <w:rFonts w:ascii="Times New Roman" w:hAnsi="Times New Roman" w:cs="Times New Roman"/>
          <w:bCs w:val="0"/>
          <w:sz w:val="26"/>
          <w:szCs w:val="26"/>
        </w:rPr>
      </w:pPr>
      <w:r w:rsidRPr="00B42B02">
        <w:rPr>
          <w:rFonts w:ascii="Times New Roman" w:hAnsi="Times New Roman" w:cs="Times New Roman"/>
          <w:bCs w:val="0"/>
          <w:sz w:val="26"/>
          <w:szCs w:val="26"/>
        </w:rPr>
        <w:t>Об утверждении муниципальной адресной программы «Переселение</w:t>
      </w:r>
    </w:p>
    <w:p w:rsidR="00B42B02" w:rsidRPr="00B42B02" w:rsidRDefault="00B42B02" w:rsidP="00B42B02">
      <w:pPr>
        <w:pStyle w:val="ConsPlusTitle"/>
        <w:jc w:val="center"/>
        <w:rPr>
          <w:rFonts w:ascii="Times New Roman" w:hAnsi="Times New Roman" w:cs="Times New Roman"/>
          <w:bCs w:val="0"/>
          <w:sz w:val="26"/>
          <w:szCs w:val="26"/>
        </w:rPr>
      </w:pPr>
      <w:r w:rsidRPr="00B42B02">
        <w:rPr>
          <w:rFonts w:ascii="Times New Roman" w:hAnsi="Times New Roman" w:cs="Times New Roman"/>
          <w:bCs w:val="0"/>
          <w:sz w:val="26"/>
          <w:szCs w:val="26"/>
        </w:rPr>
        <w:t>граждан из аварийного жилищного фонда на территории</w:t>
      </w:r>
    </w:p>
    <w:p w:rsidR="00B42B02" w:rsidRPr="00B42B02" w:rsidRDefault="00B42B02" w:rsidP="00B42B02">
      <w:pPr>
        <w:pStyle w:val="ConsPlusTitle"/>
        <w:jc w:val="center"/>
        <w:rPr>
          <w:rFonts w:ascii="Times New Roman" w:hAnsi="Times New Roman" w:cs="Times New Roman"/>
          <w:bCs w:val="0"/>
          <w:sz w:val="26"/>
          <w:szCs w:val="26"/>
        </w:rPr>
      </w:pPr>
      <w:r w:rsidRPr="00B42B02">
        <w:rPr>
          <w:rFonts w:ascii="Times New Roman" w:hAnsi="Times New Roman" w:cs="Times New Roman"/>
          <w:bCs w:val="0"/>
          <w:sz w:val="26"/>
          <w:szCs w:val="26"/>
        </w:rPr>
        <w:t>городского округа город Шахунья Нижегородской области»</w:t>
      </w:r>
    </w:p>
    <w:p w:rsidR="00B42B02" w:rsidRDefault="00B42B02" w:rsidP="00B42B02">
      <w:pPr>
        <w:pStyle w:val="ConsPlusNormal"/>
        <w:ind w:firstLine="540"/>
        <w:jc w:val="both"/>
        <w:rPr>
          <w:rFonts w:ascii="Times New Roman" w:hAnsi="Times New Roman" w:cs="Times New Roman"/>
          <w:sz w:val="26"/>
          <w:szCs w:val="26"/>
        </w:rPr>
      </w:pPr>
    </w:p>
    <w:p w:rsidR="00B42B02" w:rsidRPr="00B42B02" w:rsidRDefault="00B42B02" w:rsidP="00B42B02">
      <w:pPr>
        <w:pStyle w:val="ConsPlusNormal"/>
        <w:ind w:firstLine="540"/>
        <w:jc w:val="both"/>
        <w:rPr>
          <w:rFonts w:ascii="Times New Roman" w:hAnsi="Times New Roman" w:cs="Times New Roman"/>
          <w:sz w:val="26"/>
          <w:szCs w:val="26"/>
        </w:rPr>
      </w:pPr>
    </w:p>
    <w:p w:rsidR="00B42B02" w:rsidRPr="00B42B02" w:rsidRDefault="00B42B02" w:rsidP="00B42B02">
      <w:pPr>
        <w:pStyle w:val="ConsPlusNormal"/>
        <w:spacing w:line="360" w:lineRule="auto"/>
        <w:ind w:firstLine="709"/>
        <w:jc w:val="both"/>
        <w:rPr>
          <w:rFonts w:ascii="Times New Roman" w:hAnsi="Times New Roman" w:cs="Times New Roman"/>
          <w:sz w:val="26"/>
          <w:szCs w:val="26"/>
        </w:rPr>
      </w:pPr>
      <w:r w:rsidRPr="00B42B02">
        <w:rPr>
          <w:rFonts w:ascii="Times New Roman" w:hAnsi="Times New Roman" w:cs="Times New Roman"/>
          <w:sz w:val="26"/>
          <w:szCs w:val="26"/>
        </w:rPr>
        <w:t xml:space="preserve">В соответствии с Жилищным </w:t>
      </w:r>
      <w:hyperlink r:id="rId10" w:history="1">
        <w:r w:rsidRPr="00B42B02">
          <w:rPr>
            <w:rFonts w:ascii="Times New Roman" w:hAnsi="Times New Roman" w:cs="Times New Roman"/>
            <w:sz w:val="26"/>
            <w:szCs w:val="26"/>
          </w:rPr>
          <w:t>кодексом</w:t>
        </w:r>
      </w:hyperlink>
      <w:r w:rsidRPr="00B42B02">
        <w:rPr>
          <w:rFonts w:ascii="Times New Roman" w:hAnsi="Times New Roman" w:cs="Times New Roman"/>
          <w:sz w:val="26"/>
          <w:szCs w:val="26"/>
        </w:rPr>
        <w:t xml:space="preserve"> Российской Федерации, Федеральным </w:t>
      </w:r>
      <w:hyperlink r:id="rId11" w:history="1">
        <w:r w:rsidRPr="00B42B02">
          <w:rPr>
            <w:rFonts w:ascii="Times New Roman" w:hAnsi="Times New Roman" w:cs="Times New Roman"/>
            <w:sz w:val="26"/>
            <w:szCs w:val="26"/>
          </w:rPr>
          <w:t>законом</w:t>
        </w:r>
      </w:hyperlink>
      <w:r w:rsidRPr="00B42B02">
        <w:rPr>
          <w:rFonts w:ascii="Times New Roman" w:hAnsi="Times New Roman" w:cs="Times New Roman"/>
          <w:sz w:val="26"/>
          <w:szCs w:val="26"/>
        </w:rPr>
        <w:t xml:space="preserve"> от 21 июля 2007 г. № 185-ФЗ «О Фонде содействия реформированию жилищно-коммунального хозяйства», </w:t>
      </w:r>
      <w:hyperlink r:id="rId12" w:history="1">
        <w:r w:rsidRPr="00B42B02">
          <w:rPr>
            <w:rFonts w:ascii="Times New Roman" w:hAnsi="Times New Roman" w:cs="Times New Roman"/>
            <w:sz w:val="26"/>
            <w:szCs w:val="26"/>
          </w:rPr>
          <w:t>постановлением</w:t>
        </w:r>
      </w:hyperlink>
      <w:r w:rsidRPr="00B42B02">
        <w:rPr>
          <w:rFonts w:ascii="Times New Roman" w:hAnsi="Times New Roman" w:cs="Times New Roman"/>
          <w:sz w:val="26"/>
          <w:szCs w:val="26"/>
        </w:rPr>
        <w:t xml:space="preserve"> Правительства Нижегородской области от 29 марта 2019 г. № 168 «Об утверждении региональной адресной программы «Переселение граждан из аварийного жилищного фонда на территории Нижегородской области на 2019 - 2023 годы» администрация городского округа город Шахунья </w:t>
      </w:r>
      <w:r>
        <w:rPr>
          <w:rFonts w:ascii="Times New Roman" w:hAnsi="Times New Roman" w:cs="Times New Roman"/>
          <w:sz w:val="26"/>
          <w:szCs w:val="26"/>
        </w:rPr>
        <w:br/>
      </w:r>
      <w:proofErr w:type="gramStart"/>
      <w:r w:rsidRPr="00B42B02">
        <w:rPr>
          <w:rFonts w:ascii="Times New Roman" w:hAnsi="Times New Roman" w:cs="Times New Roman"/>
          <w:b/>
          <w:sz w:val="26"/>
          <w:szCs w:val="26"/>
        </w:rPr>
        <w:t>п</w:t>
      </w:r>
      <w:proofErr w:type="gramEnd"/>
      <w:r>
        <w:rPr>
          <w:rFonts w:ascii="Times New Roman" w:hAnsi="Times New Roman" w:cs="Times New Roman"/>
          <w:b/>
          <w:sz w:val="26"/>
          <w:szCs w:val="26"/>
        </w:rPr>
        <w:t xml:space="preserve"> </w:t>
      </w:r>
      <w:r w:rsidRPr="00B42B02">
        <w:rPr>
          <w:rFonts w:ascii="Times New Roman" w:hAnsi="Times New Roman" w:cs="Times New Roman"/>
          <w:b/>
          <w:sz w:val="26"/>
          <w:szCs w:val="26"/>
        </w:rPr>
        <w:t>о</w:t>
      </w:r>
      <w:r>
        <w:rPr>
          <w:rFonts w:ascii="Times New Roman" w:hAnsi="Times New Roman" w:cs="Times New Roman"/>
          <w:b/>
          <w:sz w:val="26"/>
          <w:szCs w:val="26"/>
        </w:rPr>
        <w:t xml:space="preserve"> </w:t>
      </w:r>
      <w:r w:rsidRPr="00B42B02">
        <w:rPr>
          <w:rFonts w:ascii="Times New Roman" w:hAnsi="Times New Roman" w:cs="Times New Roman"/>
          <w:b/>
          <w:sz w:val="26"/>
          <w:szCs w:val="26"/>
        </w:rPr>
        <w:t>с</w:t>
      </w:r>
      <w:r>
        <w:rPr>
          <w:rFonts w:ascii="Times New Roman" w:hAnsi="Times New Roman" w:cs="Times New Roman"/>
          <w:b/>
          <w:sz w:val="26"/>
          <w:szCs w:val="26"/>
        </w:rPr>
        <w:t xml:space="preserve"> </w:t>
      </w:r>
      <w:r w:rsidRPr="00B42B02">
        <w:rPr>
          <w:rFonts w:ascii="Times New Roman" w:hAnsi="Times New Roman" w:cs="Times New Roman"/>
          <w:b/>
          <w:sz w:val="26"/>
          <w:szCs w:val="26"/>
        </w:rPr>
        <w:t>т</w:t>
      </w:r>
      <w:r>
        <w:rPr>
          <w:rFonts w:ascii="Times New Roman" w:hAnsi="Times New Roman" w:cs="Times New Roman"/>
          <w:b/>
          <w:sz w:val="26"/>
          <w:szCs w:val="26"/>
        </w:rPr>
        <w:t xml:space="preserve"> </w:t>
      </w:r>
      <w:r w:rsidRPr="00B42B02">
        <w:rPr>
          <w:rFonts w:ascii="Times New Roman" w:hAnsi="Times New Roman" w:cs="Times New Roman"/>
          <w:b/>
          <w:sz w:val="26"/>
          <w:szCs w:val="26"/>
        </w:rPr>
        <w:t>а</w:t>
      </w:r>
      <w:r>
        <w:rPr>
          <w:rFonts w:ascii="Times New Roman" w:hAnsi="Times New Roman" w:cs="Times New Roman"/>
          <w:b/>
          <w:sz w:val="26"/>
          <w:szCs w:val="26"/>
        </w:rPr>
        <w:t xml:space="preserve"> </w:t>
      </w:r>
      <w:r w:rsidRPr="00B42B02">
        <w:rPr>
          <w:rFonts w:ascii="Times New Roman" w:hAnsi="Times New Roman" w:cs="Times New Roman"/>
          <w:b/>
          <w:sz w:val="26"/>
          <w:szCs w:val="26"/>
        </w:rPr>
        <w:t>н</w:t>
      </w:r>
      <w:r>
        <w:rPr>
          <w:rFonts w:ascii="Times New Roman" w:hAnsi="Times New Roman" w:cs="Times New Roman"/>
          <w:b/>
          <w:sz w:val="26"/>
          <w:szCs w:val="26"/>
        </w:rPr>
        <w:t xml:space="preserve"> </w:t>
      </w:r>
      <w:r w:rsidRPr="00B42B02">
        <w:rPr>
          <w:rFonts w:ascii="Times New Roman" w:hAnsi="Times New Roman" w:cs="Times New Roman"/>
          <w:b/>
          <w:sz w:val="26"/>
          <w:szCs w:val="26"/>
        </w:rPr>
        <w:t>о</w:t>
      </w:r>
      <w:r>
        <w:rPr>
          <w:rFonts w:ascii="Times New Roman" w:hAnsi="Times New Roman" w:cs="Times New Roman"/>
          <w:b/>
          <w:sz w:val="26"/>
          <w:szCs w:val="26"/>
        </w:rPr>
        <w:t xml:space="preserve"> </w:t>
      </w:r>
      <w:r w:rsidRPr="00B42B02">
        <w:rPr>
          <w:rFonts w:ascii="Times New Roman" w:hAnsi="Times New Roman" w:cs="Times New Roman"/>
          <w:b/>
          <w:sz w:val="26"/>
          <w:szCs w:val="26"/>
        </w:rPr>
        <w:t>в</w:t>
      </w:r>
      <w:r>
        <w:rPr>
          <w:rFonts w:ascii="Times New Roman" w:hAnsi="Times New Roman" w:cs="Times New Roman"/>
          <w:b/>
          <w:sz w:val="26"/>
          <w:szCs w:val="26"/>
        </w:rPr>
        <w:t xml:space="preserve"> </w:t>
      </w:r>
      <w:r w:rsidRPr="00B42B02">
        <w:rPr>
          <w:rFonts w:ascii="Times New Roman" w:hAnsi="Times New Roman" w:cs="Times New Roman"/>
          <w:b/>
          <w:sz w:val="26"/>
          <w:szCs w:val="26"/>
        </w:rPr>
        <w:t>л</w:t>
      </w:r>
      <w:r>
        <w:rPr>
          <w:rFonts w:ascii="Times New Roman" w:hAnsi="Times New Roman" w:cs="Times New Roman"/>
          <w:b/>
          <w:sz w:val="26"/>
          <w:szCs w:val="26"/>
        </w:rPr>
        <w:t xml:space="preserve"> </w:t>
      </w:r>
      <w:r w:rsidRPr="00B42B02">
        <w:rPr>
          <w:rFonts w:ascii="Times New Roman" w:hAnsi="Times New Roman" w:cs="Times New Roman"/>
          <w:b/>
          <w:sz w:val="26"/>
          <w:szCs w:val="26"/>
        </w:rPr>
        <w:t>я</w:t>
      </w:r>
      <w:r>
        <w:rPr>
          <w:rFonts w:ascii="Times New Roman" w:hAnsi="Times New Roman" w:cs="Times New Roman"/>
          <w:b/>
          <w:sz w:val="26"/>
          <w:szCs w:val="26"/>
        </w:rPr>
        <w:t xml:space="preserve"> </w:t>
      </w:r>
      <w:r w:rsidRPr="00B42B02">
        <w:rPr>
          <w:rFonts w:ascii="Times New Roman" w:hAnsi="Times New Roman" w:cs="Times New Roman"/>
          <w:b/>
          <w:sz w:val="26"/>
          <w:szCs w:val="26"/>
        </w:rPr>
        <w:t>е</w:t>
      </w:r>
      <w:r>
        <w:rPr>
          <w:rFonts w:ascii="Times New Roman" w:hAnsi="Times New Roman" w:cs="Times New Roman"/>
          <w:b/>
          <w:sz w:val="26"/>
          <w:szCs w:val="26"/>
        </w:rPr>
        <w:t xml:space="preserve"> </w:t>
      </w:r>
      <w:r w:rsidRPr="00B42B02">
        <w:rPr>
          <w:rFonts w:ascii="Times New Roman" w:hAnsi="Times New Roman" w:cs="Times New Roman"/>
          <w:b/>
          <w:sz w:val="26"/>
          <w:szCs w:val="26"/>
        </w:rPr>
        <w:t>т</w:t>
      </w:r>
      <w:proofErr w:type="gramStart"/>
      <w:r>
        <w:rPr>
          <w:rFonts w:ascii="Times New Roman" w:hAnsi="Times New Roman" w:cs="Times New Roman"/>
          <w:b/>
          <w:sz w:val="26"/>
          <w:szCs w:val="26"/>
        </w:rPr>
        <w:t xml:space="preserve"> </w:t>
      </w:r>
      <w:r w:rsidRPr="00B42B02">
        <w:rPr>
          <w:rFonts w:ascii="Times New Roman" w:hAnsi="Times New Roman" w:cs="Times New Roman"/>
          <w:b/>
          <w:sz w:val="26"/>
          <w:szCs w:val="26"/>
        </w:rPr>
        <w:t>:</w:t>
      </w:r>
      <w:proofErr w:type="gramEnd"/>
    </w:p>
    <w:p w:rsidR="00B42B02" w:rsidRPr="00B42B02" w:rsidRDefault="00B42B02" w:rsidP="00B42B02">
      <w:pPr>
        <w:pStyle w:val="ConsPlusNormal"/>
        <w:spacing w:line="360" w:lineRule="auto"/>
        <w:ind w:firstLine="709"/>
        <w:jc w:val="both"/>
        <w:rPr>
          <w:rFonts w:ascii="Times New Roman" w:hAnsi="Times New Roman" w:cs="Times New Roman"/>
          <w:sz w:val="26"/>
          <w:szCs w:val="26"/>
        </w:rPr>
      </w:pPr>
      <w:r w:rsidRPr="00B42B02">
        <w:rPr>
          <w:rFonts w:ascii="Times New Roman" w:hAnsi="Times New Roman" w:cs="Times New Roman"/>
          <w:sz w:val="26"/>
          <w:szCs w:val="26"/>
        </w:rPr>
        <w:t xml:space="preserve">1. Утвердить прилагаемую муниципальную адресную </w:t>
      </w:r>
      <w:hyperlink w:anchor="P35" w:history="1">
        <w:r w:rsidRPr="00B42B02">
          <w:rPr>
            <w:rFonts w:ascii="Times New Roman" w:hAnsi="Times New Roman" w:cs="Times New Roman"/>
            <w:sz w:val="26"/>
            <w:szCs w:val="26"/>
          </w:rPr>
          <w:t>программу</w:t>
        </w:r>
      </w:hyperlink>
      <w:r w:rsidRPr="00B42B02">
        <w:rPr>
          <w:rFonts w:ascii="Times New Roman" w:hAnsi="Times New Roman" w:cs="Times New Roman"/>
          <w:sz w:val="26"/>
          <w:szCs w:val="26"/>
        </w:rPr>
        <w:t xml:space="preserve"> «Переселение граждан из аварийного жилищного фонда на территории городского округа город Шахунья Нижегородской области».</w:t>
      </w:r>
    </w:p>
    <w:p w:rsidR="00B42B02" w:rsidRPr="00B42B02" w:rsidRDefault="00B42B02" w:rsidP="00B42B02">
      <w:pPr>
        <w:pStyle w:val="ConsPlusNormal"/>
        <w:spacing w:line="360" w:lineRule="auto"/>
        <w:ind w:firstLine="709"/>
        <w:jc w:val="both"/>
        <w:rPr>
          <w:rFonts w:ascii="Times New Roman" w:hAnsi="Times New Roman" w:cs="Times New Roman"/>
          <w:sz w:val="26"/>
          <w:szCs w:val="26"/>
        </w:rPr>
      </w:pPr>
      <w:r w:rsidRPr="00B42B02">
        <w:rPr>
          <w:rFonts w:ascii="Times New Roman" w:hAnsi="Times New Roman" w:cs="Times New Roman"/>
          <w:sz w:val="26"/>
          <w:szCs w:val="26"/>
        </w:rPr>
        <w:t>2. Общему отделу администрации городского округа город Шахунья Нижегородской области обеспечить опубликование настоящего постановления в районной газете «Знамя труда» и на официальном сайте администрации городского округа город Шахунья  Нижегородской области.</w:t>
      </w:r>
    </w:p>
    <w:p w:rsidR="00B42B02" w:rsidRPr="00B42B02" w:rsidRDefault="00B42B02" w:rsidP="00B42B02">
      <w:pPr>
        <w:pStyle w:val="ConsPlusNormal"/>
        <w:spacing w:line="360" w:lineRule="auto"/>
        <w:ind w:firstLine="709"/>
        <w:jc w:val="both"/>
        <w:rPr>
          <w:rFonts w:ascii="Times New Roman" w:hAnsi="Times New Roman" w:cs="Times New Roman"/>
          <w:sz w:val="26"/>
          <w:szCs w:val="26"/>
        </w:rPr>
      </w:pPr>
      <w:r w:rsidRPr="00B42B02">
        <w:rPr>
          <w:rFonts w:ascii="Times New Roman" w:hAnsi="Times New Roman" w:cs="Times New Roman"/>
          <w:sz w:val="26"/>
          <w:szCs w:val="26"/>
        </w:rPr>
        <w:t xml:space="preserve">3. Настоящее постановление вступает в силу со дня его опубликования в районной газете «Знамя труда». </w:t>
      </w:r>
    </w:p>
    <w:p w:rsidR="00B42B02" w:rsidRPr="00B42B02" w:rsidRDefault="00B42B02" w:rsidP="00B42B02">
      <w:pPr>
        <w:pStyle w:val="ConsPlusNormal"/>
        <w:spacing w:line="360" w:lineRule="auto"/>
        <w:ind w:firstLine="709"/>
        <w:jc w:val="both"/>
        <w:rPr>
          <w:rFonts w:ascii="Times New Roman" w:hAnsi="Times New Roman" w:cs="Times New Roman"/>
          <w:sz w:val="26"/>
          <w:szCs w:val="26"/>
        </w:rPr>
      </w:pPr>
      <w:r w:rsidRPr="00B42B02">
        <w:rPr>
          <w:rFonts w:ascii="Times New Roman" w:hAnsi="Times New Roman" w:cs="Times New Roman"/>
          <w:sz w:val="26"/>
          <w:szCs w:val="26"/>
        </w:rPr>
        <w:t xml:space="preserve">4.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26.04.2021 № 448 «Об утверждении муниципальной адресной  </w:t>
      </w:r>
      <w:hyperlink w:anchor="P35" w:history="1">
        <w:r w:rsidRPr="00B42B02">
          <w:rPr>
            <w:rFonts w:ascii="Times New Roman" w:hAnsi="Times New Roman" w:cs="Times New Roman"/>
            <w:sz w:val="26"/>
            <w:szCs w:val="26"/>
          </w:rPr>
          <w:t>программ</w:t>
        </w:r>
      </w:hyperlink>
      <w:r w:rsidRPr="00B42B02">
        <w:rPr>
          <w:rFonts w:ascii="Times New Roman" w:hAnsi="Times New Roman" w:cs="Times New Roman"/>
          <w:sz w:val="26"/>
          <w:szCs w:val="26"/>
        </w:rPr>
        <w:t xml:space="preserve">ы </w:t>
      </w:r>
      <w:r w:rsidRPr="00B42B02">
        <w:rPr>
          <w:rFonts w:ascii="Times New Roman" w:hAnsi="Times New Roman" w:cs="Times New Roman"/>
          <w:sz w:val="26"/>
          <w:szCs w:val="26"/>
        </w:rPr>
        <w:lastRenderedPageBreak/>
        <w:t>«Переселение граждан из аварийного жилищного фонда на территории городского округа город Шахунья Нижегородской области на 2019 - 2025 годы».</w:t>
      </w:r>
    </w:p>
    <w:p w:rsidR="00B42B02" w:rsidRPr="00B42B02" w:rsidRDefault="00B42B02" w:rsidP="00B42B02">
      <w:pPr>
        <w:pStyle w:val="ConsPlusNormal"/>
        <w:spacing w:line="360" w:lineRule="auto"/>
        <w:ind w:firstLine="709"/>
        <w:jc w:val="both"/>
        <w:rPr>
          <w:rFonts w:ascii="Times New Roman" w:hAnsi="Times New Roman" w:cs="Times New Roman"/>
          <w:sz w:val="26"/>
          <w:szCs w:val="26"/>
        </w:rPr>
      </w:pPr>
      <w:r w:rsidRPr="00B42B02">
        <w:rPr>
          <w:rFonts w:ascii="Times New Roman" w:hAnsi="Times New Roman" w:cs="Times New Roman"/>
          <w:sz w:val="26"/>
          <w:szCs w:val="26"/>
        </w:rPr>
        <w:t xml:space="preserve">5. </w:t>
      </w:r>
      <w:proofErr w:type="gramStart"/>
      <w:r w:rsidRPr="00B42B02">
        <w:rPr>
          <w:rFonts w:ascii="Times New Roman" w:hAnsi="Times New Roman" w:cs="Times New Roman"/>
          <w:sz w:val="26"/>
          <w:szCs w:val="26"/>
        </w:rPr>
        <w:t>Контроль за</w:t>
      </w:r>
      <w:proofErr w:type="gramEnd"/>
      <w:r w:rsidRPr="00B42B02">
        <w:rPr>
          <w:rFonts w:ascii="Times New Roman" w:hAnsi="Times New Roman" w:cs="Times New Roman"/>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w:t>
      </w:r>
      <w:proofErr w:type="spellStart"/>
      <w:r w:rsidRPr="00B42B02">
        <w:rPr>
          <w:rFonts w:ascii="Times New Roman" w:hAnsi="Times New Roman" w:cs="Times New Roman"/>
          <w:sz w:val="26"/>
          <w:szCs w:val="26"/>
        </w:rPr>
        <w:t>А.Д.Серова</w:t>
      </w:r>
      <w:proofErr w:type="spellEnd"/>
      <w:r w:rsidRPr="00B42B02">
        <w:rPr>
          <w:rFonts w:ascii="Times New Roman" w:hAnsi="Times New Roman" w:cs="Times New Roman"/>
          <w:sz w:val="26"/>
          <w:szCs w:val="26"/>
        </w:rPr>
        <w:t>.</w:t>
      </w:r>
    </w:p>
    <w:p w:rsidR="007B5DED" w:rsidRDefault="007B5DED" w:rsidP="004D2212">
      <w:pPr>
        <w:jc w:val="both"/>
        <w:rPr>
          <w:sz w:val="26"/>
          <w:szCs w:val="26"/>
        </w:rPr>
      </w:pPr>
    </w:p>
    <w:p w:rsidR="00B42B02" w:rsidRDefault="00B42B02" w:rsidP="004D2212">
      <w:pPr>
        <w:jc w:val="both"/>
        <w:rPr>
          <w:sz w:val="26"/>
          <w:szCs w:val="26"/>
        </w:rPr>
      </w:pPr>
    </w:p>
    <w:p w:rsidR="00B42B02" w:rsidRDefault="00B42B02" w:rsidP="004D2212">
      <w:pPr>
        <w:jc w:val="both"/>
        <w:rPr>
          <w:sz w:val="26"/>
          <w:szCs w:val="26"/>
        </w:rPr>
      </w:pPr>
    </w:p>
    <w:p w:rsidR="00B42B02" w:rsidRDefault="00B42B02"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bookmarkStart w:id="0" w:name="_GoBack"/>
      <w:bookmarkEnd w:id="0"/>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7B5DED" w:rsidRDefault="007B5DED" w:rsidP="004D2212">
      <w:pPr>
        <w:jc w:val="both"/>
        <w:rPr>
          <w:sz w:val="22"/>
          <w:szCs w:val="22"/>
        </w:rPr>
      </w:pPr>
    </w:p>
    <w:p w:rsidR="00B42B02" w:rsidRDefault="00B42B02" w:rsidP="004D2212">
      <w:pPr>
        <w:jc w:val="both"/>
        <w:rPr>
          <w:sz w:val="22"/>
          <w:szCs w:val="22"/>
        </w:rPr>
      </w:pPr>
    </w:p>
    <w:p w:rsidR="00B42B02" w:rsidRDefault="00B42B02" w:rsidP="004D2212">
      <w:pPr>
        <w:jc w:val="both"/>
        <w:rPr>
          <w:sz w:val="22"/>
          <w:szCs w:val="22"/>
        </w:rPr>
      </w:pPr>
    </w:p>
    <w:p w:rsidR="00B42B02" w:rsidRDefault="00B42B02" w:rsidP="004D2212">
      <w:pPr>
        <w:jc w:val="both"/>
        <w:rPr>
          <w:sz w:val="22"/>
          <w:szCs w:val="22"/>
        </w:rPr>
      </w:pPr>
    </w:p>
    <w:p w:rsidR="00B42B02" w:rsidRDefault="00B42B02" w:rsidP="004D2212">
      <w:pPr>
        <w:jc w:val="both"/>
        <w:rPr>
          <w:sz w:val="22"/>
          <w:szCs w:val="22"/>
        </w:rPr>
      </w:pPr>
    </w:p>
    <w:p w:rsidR="00B42B02" w:rsidRDefault="00B42B02" w:rsidP="004D2212">
      <w:pPr>
        <w:jc w:val="both"/>
        <w:rPr>
          <w:sz w:val="22"/>
          <w:szCs w:val="22"/>
        </w:rPr>
      </w:pPr>
    </w:p>
    <w:p w:rsidR="00B42B02" w:rsidRDefault="00B42B02" w:rsidP="004D2212">
      <w:pPr>
        <w:jc w:val="both"/>
        <w:rPr>
          <w:sz w:val="22"/>
          <w:szCs w:val="22"/>
        </w:rPr>
      </w:pPr>
    </w:p>
    <w:p w:rsidR="00B42B02" w:rsidRDefault="00B42B02" w:rsidP="004D2212">
      <w:pPr>
        <w:jc w:val="both"/>
        <w:rPr>
          <w:sz w:val="22"/>
          <w:szCs w:val="22"/>
        </w:rPr>
      </w:pPr>
    </w:p>
    <w:p w:rsidR="00B42B02" w:rsidRDefault="00B42B02" w:rsidP="004D2212">
      <w:pPr>
        <w:jc w:val="both"/>
        <w:rPr>
          <w:sz w:val="22"/>
          <w:szCs w:val="22"/>
        </w:rPr>
      </w:pPr>
    </w:p>
    <w:p w:rsidR="00B42B02" w:rsidRDefault="00B42B02" w:rsidP="004D2212">
      <w:pPr>
        <w:jc w:val="both"/>
        <w:rPr>
          <w:sz w:val="22"/>
          <w:szCs w:val="22"/>
        </w:rPr>
      </w:pPr>
    </w:p>
    <w:p w:rsidR="00B42B02" w:rsidRDefault="00B42B02" w:rsidP="004D2212">
      <w:pPr>
        <w:jc w:val="both"/>
        <w:rPr>
          <w:sz w:val="22"/>
          <w:szCs w:val="22"/>
        </w:rPr>
      </w:pPr>
    </w:p>
    <w:p w:rsidR="00B42B02" w:rsidRDefault="00B42B02" w:rsidP="004D2212">
      <w:pPr>
        <w:jc w:val="both"/>
        <w:rPr>
          <w:sz w:val="22"/>
          <w:szCs w:val="22"/>
        </w:rPr>
      </w:pPr>
    </w:p>
    <w:p w:rsidR="006A1C03" w:rsidRPr="006A1C03" w:rsidRDefault="006A1C03" w:rsidP="006A1C0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br w:type="page"/>
      </w:r>
    </w:p>
    <w:p w:rsidR="007B1E49" w:rsidRPr="007B1E49" w:rsidRDefault="007B1E49" w:rsidP="007B1E49">
      <w:pPr>
        <w:ind w:left="5954"/>
        <w:jc w:val="center"/>
      </w:pPr>
      <w:r w:rsidRPr="007B1E49">
        <w:lastRenderedPageBreak/>
        <w:t>Утверждена</w:t>
      </w:r>
    </w:p>
    <w:p w:rsidR="007B1E49" w:rsidRPr="007B1E49" w:rsidRDefault="007B1E49" w:rsidP="007B1E49">
      <w:pPr>
        <w:pStyle w:val="ConsPlusNormal"/>
        <w:ind w:left="5954" w:firstLine="0"/>
        <w:jc w:val="center"/>
        <w:rPr>
          <w:rFonts w:ascii="Times New Roman" w:hAnsi="Times New Roman" w:cs="Times New Roman"/>
          <w:sz w:val="24"/>
          <w:szCs w:val="24"/>
        </w:rPr>
      </w:pPr>
      <w:r w:rsidRPr="007B1E49">
        <w:rPr>
          <w:rFonts w:ascii="Times New Roman" w:hAnsi="Times New Roman" w:cs="Times New Roman"/>
          <w:sz w:val="24"/>
          <w:szCs w:val="24"/>
        </w:rPr>
        <w:t>постановлением администрации</w:t>
      </w:r>
    </w:p>
    <w:p w:rsidR="007B1E49" w:rsidRPr="007B1E49" w:rsidRDefault="007B1E49" w:rsidP="007B1E49">
      <w:pPr>
        <w:pStyle w:val="ConsPlusNormal"/>
        <w:ind w:left="5954" w:firstLine="0"/>
        <w:jc w:val="center"/>
        <w:rPr>
          <w:rFonts w:ascii="Times New Roman" w:hAnsi="Times New Roman" w:cs="Times New Roman"/>
          <w:sz w:val="24"/>
          <w:szCs w:val="24"/>
        </w:rPr>
      </w:pPr>
      <w:r w:rsidRPr="007B1E49">
        <w:rPr>
          <w:rFonts w:ascii="Times New Roman" w:hAnsi="Times New Roman" w:cs="Times New Roman"/>
          <w:sz w:val="24"/>
          <w:szCs w:val="24"/>
        </w:rPr>
        <w:t>городского округа город Шахунья</w:t>
      </w:r>
    </w:p>
    <w:p w:rsidR="007B1E49" w:rsidRPr="007B1E49" w:rsidRDefault="007B1E49" w:rsidP="007B1E49">
      <w:pPr>
        <w:pStyle w:val="ConsPlusNormal"/>
        <w:ind w:left="5954" w:firstLine="0"/>
        <w:jc w:val="center"/>
        <w:rPr>
          <w:rFonts w:ascii="Times New Roman" w:hAnsi="Times New Roman" w:cs="Times New Roman"/>
          <w:sz w:val="24"/>
          <w:szCs w:val="24"/>
        </w:rPr>
      </w:pPr>
      <w:r w:rsidRPr="007B1E49">
        <w:rPr>
          <w:rFonts w:ascii="Times New Roman" w:hAnsi="Times New Roman" w:cs="Times New Roman"/>
          <w:sz w:val="24"/>
          <w:szCs w:val="24"/>
        </w:rPr>
        <w:t>Нижегородской области</w:t>
      </w:r>
    </w:p>
    <w:p w:rsidR="007B1E49" w:rsidRPr="007B1E49" w:rsidRDefault="007B1E49" w:rsidP="007B1E49">
      <w:pPr>
        <w:pStyle w:val="ConsPlusNormal"/>
        <w:ind w:left="5954" w:firstLine="0"/>
        <w:jc w:val="center"/>
        <w:rPr>
          <w:rFonts w:ascii="Times New Roman" w:hAnsi="Times New Roman" w:cs="Times New Roman"/>
          <w:sz w:val="24"/>
          <w:szCs w:val="24"/>
        </w:rPr>
      </w:pPr>
      <w:r w:rsidRPr="007B1E49">
        <w:rPr>
          <w:rFonts w:ascii="Times New Roman" w:hAnsi="Times New Roman" w:cs="Times New Roman"/>
          <w:sz w:val="24"/>
          <w:szCs w:val="24"/>
        </w:rPr>
        <w:t>от 14.03.2022 г. № 202</w:t>
      </w:r>
    </w:p>
    <w:p w:rsidR="007B1E49" w:rsidRDefault="007B1E49" w:rsidP="007B1E49">
      <w:pPr>
        <w:pStyle w:val="ConsPlusTitle"/>
        <w:jc w:val="center"/>
        <w:rPr>
          <w:rFonts w:ascii="Times New Roman" w:hAnsi="Times New Roman" w:cs="Times New Roman"/>
          <w:szCs w:val="22"/>
        </w:rPr>
      </w:pPr>
      <w:bookmarkStart w:id="1" w:name="P35"/>
      <w:bookmarkEnd w:id="1"/>
    </w:p>
    <w:p w:rsidR="007B1E49" w:rsidRDefault="007B1E49" w:rsidP="007B1E49">
      <w:pPr>
        <w:pStyle w:val="ConsPlusTitle"/>
        <w:jc w:val="center"/>
        <w:rPr>
          <w:rFonts w:ascii="Times New Roman" w:hAnsi="Times New Roman" w:cs="Times New Roman"/>
          <w:szCs w:val="22"/>
        </w:rPr>
      </w:pPr>
    </w:p>
    <w:p w:rsidR="007B1E49" w:rsidRPr="006B7CB9" w:rsidRDefault="007B1E49" w:rsidP="007B1E49">
      <w:pPr>
        <w:pStyle w:val="ConsPlusTitle"/>
        <w:jc w:val="center"/>
        <w:rPr>
          <w:rFonts w:ascii="Times New Roman" w:hAnsi="Times New Roman" w:cs="Times New Roman"/>
          <w:szCs w:val="22"/>
        </w:rPr>
      </w:pPr>
    </w:p>
    <w:p w:rsidR="007B1E49" w:rsidRPr="007B1E49" w:rsidRDefault="007B1E49" w:rsidP="007B1E49">
      <w:pPr>
        <w:pStyle w:val="ConsPlusTitle"/>
        <w:jc w:val="center"/>
        <w:rPr>
          <w:rFonts w:ascii="Times New Roman" w:hAnsi="Times New Roman" w:cs="Times New Roman"/>
          <w:sz w:val="24"/>
          <w:szCs w:val="24"/>
        </w:rPr>
      </w:pPr>
      <w:r w:rsidRPr="007B1E49">
        <w:rPr>
          <w:rFonts w:ascii="Times New Roman" w:hAnsi="Times New Roman" w:cs="Times New Roman"/>
          <w:sz w:val="24"/>
          <w:szCs w:val="24"/>
        </w:rPr>
        <w:t>МУНИЦИПАЛЬНАЯ АДРЕСНАЯ ПРОГРАММА</w:t>
      </w:r>
    </w:p>
    <w:p w:rsidR="007B1E49" w:rsidRPr="007B1E49" w:rsidRDefault="007B1E49" w:rsidP="007B1E49">
      <w:pPr>
        <w:pStyle w:val="ConsPlusTitle"/>
        <w:jc w:val="center"/>
        <w:rPr>
          <w:rFonts w:ascii="Times New Roman" w:hAnsi="Times New Roman" w:cs="Times New Roman"/>
          <w:sz w:val="24"/>
          <w:szCs w:val="24"/>
        </w:rPr>
      </w:pPr>
      <w:r w:rsidRPr="007B1E49">
        <w:rPr>
          <w:rFonts w:ascii="Times New Roman" w:hAnsi="Times New Roman" w:cs="Times New Roman"/>
          <w:sz w:val="24"/>
          <w:szCs w:val="24"/>
        </w:rPr>
        <w:t>«ПЕРЕСЕЛЕНИЕ ГРАЖДАН ИЗ АВАРИЙНОГО ЖИЛИЩНОГО ФОНДА</w:t>
      </w:r>
    </w:p>
    <w:p w:rsidR="007B1E49" w:rsidRPr="007B1E49" w:rsidRDefault="007B1E49" w:rsidP="007B1E49">
      <w:pPr>
        <w:pStyle w:val="ConsPlusTitle"/>
        <w:jc w:val="center"/>
        <w:rPr>
          <w:rFonts w:ascii="Times New Roman" w:hAnsi="Times New Roman" w:cs="Times New Roman"/>
          <w:sz w:val="24"/>
          <w:szCs w:val="24"/>
        </w:rPr>
      </w:pPr>
      <w:r w:rsidRPr="007B1E49">
        <w:rPr>
          <w:rFonts w:ascii="Times New Roman" w:hAnsi="Times New Roman" w:cs="Times New Roman"/>
          <w:sz w:val="24"/>
          <w:szCs w:val="24"/>
        </w:rPr>
        <w:t>НА ТЕРРИТОРИИ ГОРОДСКОГО ОКРУГА ГОРОД ШАХУНЬЯ</w:t>
      </w:r>
    </w:p>
    <w:p w:rsidR="007B1E49" w:rsidRPr="007B1E49" w:rsidRDefault="007B1E49" w:rsidP="007B1E49">
      <w:pPr>
        <w:pStyle w:val="ConsPlusTitle"/>
        <w:jc w:val="center"/>
        <w:rPr>
          <w:rFonts w:ascii="Times New Roman" w:hAnsi="Times New Roman" w:cs="Times New Roman"/>
          <w:sz w:val="24"/>
          <w:szCs w:val="24"/>
        </w:rPr>
      </w:pPr>
      <w:r w:rsidRPr="007B1E49">
        <w:rPr>
          <w:rFonts w:ascii="Times New Roman" w:hAnsi="Times New Roman" w:cs="Times New Roman"/>
          <w:sz w:val="24"/>
          <w:szCs w:val="24"/>
        </w:rPr>
        <w:t>НИЖЕГОРОДСКОЙ ОБЛАСТИ»</w:t>
      </w:r>
    </w:p>
    <w:p w:rsidR="007B1E49" w:rsidRPr="001F537B" w:rsidRDefault="007B1E49" w:rsidP="007B1E49">
      <w:pPr>
        <w:pStyle w:val="ConsPlusTitle"/>
        <w:jc w:val="center"/>
        <w:outlineLvl w:val="1"/>
        <w:rPr>
          <w:rFonts w:ascii="Times New Roman" w:hAnsi="Times New Roman" w:cs="Times New Roman"/>
          <w:sz w:val="16"/>
          <w:szCs w:val="16"/>
        </w:rPr>
      </w:pPr>
    </w:p>
    <w:p w:rsidR="007B1E49" w:rsidRPr="007B1E49" w:rsidRDefault="007B1E49" w:rsidP="007B1E49">
      <w:pPr>
        <w:pStyle w:val="ConsPlusTitle"/>
        <w:numPr>
          <w:ilvl w:val="0"/>
          <w:numId w:val="25"/>
        </w:numPr>
        <w:adjustRightInd/>
        <w:ind w:left="0"/>
        <w:jc w:val="center"/>
        <w:outlineLvl w:val="1"/>
        <w:rPr>
          <w:rFonts w:ascii="Times New Roman" w:hAnsi="Times New Roman" w:cs="Times New Roman"/>
          <w:sz w:val="24"/>
          <w:szCs w:val="24"/>
        </w:rPr>
      </w:pPr>
      <w:r w:rsidRPr="007B1E49">
        <w:rPr>
          <w:rFonts w:ascii="Times New Roman" w:hAnsi="Times New Roman" w:cs="Times New Roman"/>
          <w:sz w:val="24"/>
          <w:szCs w:val="24"/>
        </w:rPr>
        <w:t>Паспорт Программы</w:t>
      </w:r>
    </w:p>
    <w:p w:rsidR="007B1E49" w:rsidRPr="006B7CB9" w:rsidRDefault="007B1E49" w:rsidP="007B1E49">
      <w:pPr>
        <w:pStyle w:val="ConsPlusTitle"/>
        <w:outlineLvl w:val="1"/>
        <w:rPr>
          <w:rFonts w:ascii="Times New Roman" w:hAnsi="Times New Roman" w:cs="Times New Roman"/>
          <w:szCs w:val="22"/>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7"/>
        <w:gridCol w:w="1500"/>
        <w:gridCol w:w="1428"/>
        <w:gridCol w:w="758"/>
        <w:gridCol w:w="691"/>
        <w:gridCol w:w="684"/>
        <w:gridCol w:w="1035"/>
        <w:gridCol w:w="1276"/>
      </w:tblGrid>
      <w:tr w:rsidR="007B1E49" w:rsidRPr="001F537B" w:rsidTr="007B1E49">
        <w:tc>
          <w:tcPr>
            <w:tcW w:w="2755" w:type="dxa"/>
            <w:gridSpan w:val="2"/>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1.1. Наименование Программы</w:t>
            </w:r>
          </w:p>
        </w:tc>
        <w:tc>
          <w:tcPr>
            <w:tcW w:w="7372" w:type="dxa"/>
            <w:gridSpan w:val="7"/>
          </w:tcPr>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Переселение граждан из аварийного жилищного фонда на территории городского округа город Шахунья Нижегородской области» (далее - Программа)</w:t>
            </w:r>
          </w:p>
        </w:tc>
      </w:tr>
      <w:tr w:rsidR="007B1E49" w:rsidRPr="001F537B" w:rsidTr="007B1E49">
        <w:tc>
          <w:tcPr>
            <w:tcW w:w="2755" w:type="dxa"/>
            <w:gridSpan w:val="2"/>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1.2. Основание для разработки Программы</w:t>
            </w:r>
          </w:p>
        </w:tc>
        <w:tc>
          <w:tcPr>
            <w:tcW w:w="7372" w:type="dxa"/>
            <w:gridSpan w:val="7"/>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 xml:space="preserve">Жилищный </w:t>
            </w:r>
            <w:hyperlink r:id="rId13" w:history="1">
              <w:r w:rsidRPr="007B1E49">
                <w:rPr>
                  <w:rFonts w:ascii="Times New Roman" w:hAnsi="Times New Roman" w:cs="Times New Roman"/>
                  <w:sz w:val="22"/>
                  <w:szCs w:val="22"/>
                </w:rPr>
                <w:t>кодекс</w:t>
              </w:r>
            </w:hyperlink>
            <w:r w:rsidRPr="007B1E49">
              <w:rPr>
                <w:rFonts w:ascii="Times New Roman" w:hAnsi="Times New Roman" w:cs="Times New Roman"/>
                <w:sz w:val="22"/>
                <w:szCs w:val="22"/>
              </w:rPr>
              <w:t xml:space="preserve"> Российской Федерации;</w:t>
            </w:r>
          </w:p>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 xml:space="preserve">Федеральный </w:t>
            </w:r>
            <w:hyperlink r:id="rId14" w:history="1">
              <w:r w:rsidRPr="007B1E49">
                <w:rPr>
                  <w:rFonts w:ascii="Times New Roman" w:hAnsi="Times New Roman" w:cs="Times New Roman"/>
                  <w:sz w:val="22"/>
                  <w:szCs w:val="22"/>
                </w:rPr>
                <w:t>закон</w:t>
              </w:r>
            </w:hyperlink>
            <w:r w:rsidRPr="007B1E49">
              <w:rPr>
                <w:rFonts w:ascii="Times New Roman" w:hAnsi="Times New Roman" w:cs="Times New Roman"/>
                <w:sz w:val="22"/>
                <w:szCs w:val="22"/>
              </w:rPr>
              <w:t xml:space="preserve"> от 21 июля 2007 г. № 185-ФЗ «О Фонде содействия реформированию жилищно-коммунального хозяйства» (далее - Федеральный закон № 185-ФЗ);</w:t>
            </w:r>
          </w:p>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 xml:space="preserve">Федеральный </w:t>
            </w:r>
            <w:hyperlink r:id="rId15" w:history="1">
              <w:r w:rsidRPr="007B1E49">
                <w:rPr>
                  <w:rFonts w:ascii="Times New Roman" w:hAnsi="Times New Roman" w:cs="Times New Roman"/>
                  <w:sz w:val="22"/>
                  <w:szCs w:val="22"/>
                </w:rPr>
                <w:t>проект</w:t>
              </w:r>
            </w:hyperlink>
            <w:r w:rsidRPr="007B1E49">
              <w:rPr>
                <w:rFonts w:ascii="Times New Roman" w:hAnsi="Times New Roman" w:cs="Times New Roman"/>
                <w:sz w:val="22"/>
                <w:szCs w:val="22"/>
              </w:rPr>
              <w:t xml:space="preserve"> «Обеспечение устойчивого сокращения непригодного для проживания жилищного фонда», утвержденный протоколом заседания проектного комитета по национальному проекту «Жилье и городская среда» от 21 декабря 2018 г. № 3;</w:t>
            </w:r>
          </w:p>
          <w:p w:rsidR="007B1E49" w:rsidRPr="007B1E49" w:rsidRDefault="007B1E49" w:rsidP="007B1E49">
            <w:pPr>
              <w:pStyle w:val="ConsPlusNormal"/>
              <w:ind w:firstLine="0"/>
              <w:jc w:val="both"/>
              <w:rPr>
                <w:rFonts w:ascii="Times New Roman" w:hAnsi="Times New Roman" w:cs="Times New Roman"/>
                <w:sz w:val="22"/>
                <w:szCs w:val="22"/>
              </w:rPr>
            </w:pPr>
            <w:hyperlink r:id="rId16" w:history="1">
              <w:r w:rsidRPr="007B1E49">
                <w:rPr>
                  <w:rFonts w:ascii="Times New Roman" w:hAnsi="Times New Roman" w:cs="Times New Roman"/>
                  <w:sz w:val="22"/>
                  <w:szCs w:val="22"/>
                </w:rPr>
                <w:t>Распоряжение</w:t>
              </w:r>
            </w:hyperlink>
            <w:r w:rsidRPr="007B1E49">
              <w:rPr>
                <w:rFonts w:ascii="Times New Roman" w:hAnsi="Times New Roman" w:cs="Times New Roman"/>
                <w:sz w:val="22"/>
                <w:szCs w:val="22"/>
              </w:rPr>
              <w:t xml:space="preserve"> Правительства Нижегородской области от 21 декабря 2007 г. </w:t>
            </w:r>
            <w:r w:rsidRPr="007B1E49">
              <w:rPr>
                <w:rFonts w:ascii="Times New Roman" w:hAnsi="Times New Roman" w:cs="Times New Roman"/>
                <w:sz w:val="22"/>
                <w:szCs w:val="22"/>
              </w:rPr>
              <w:br/>
              <w:t>№ 2084-р «О реализации на территории Нижегородской области Жилищного кодекса Российской Федерации и Федерального закона от 21 июля 2007 г. № 185-ФЗ «О Фонде содействия реформированию жилищно-коммунального хозяйства»;</w:t>
            </w:r>
          </w:p>
          <w:p w:rsidR="007B1E49" w:rsidRPr="007B1E49" w:rsidRDefault="007B1E49" w:rsidP="007B1E49">
            <w:pPr>
              <w:pStyle w:val="ConsPlusNormal"/>
              <w:ind w:firstLine="0"/>
              <w:jc w:val="both"/>
              <w:rPr>
                <w:rFonts w:ascii="Times New Roman" w:hAnsi="Times New Roman" w:cs="Times New Roman"/>
                <w:sz w:val="22"/>
                <w:szCs w:val="22"/>
              </w:rPr>
            </w:pPr>
            <w:hyperlink r:id="rId17" w:history="1">
              <w:r w:rsidRPr="007B1E49">
                <w:rPr>
                  <w:rFonts w:ascii="Times New Roman" w:hAnsi="Times New Roman" w:cs="Times New Roman"/>
                  <w:sz w:val="22"/>
                  <w:szCs w:val="22"/>
                </w:rPr>
                <w:t>Постановление</w:t>
              </w:r>
            </w:hyperlink>
            <w:r w:rsidRPr="007B1E49">
              <w:rPr>
                <w:rFonts w:ascii="Times New Roman" w:hAnsi="Times New Roman" w:cs="Times New Roman"/>
                <w:sz w:val="22"/>
                <w:szCs w:val="22"/>
              </w:rPr>
              <w:t xml:space="preserve"> Правительства Нижегородской области от 29 марта 2019 г. </w:t>
            </w:r>
            <w:r w:rsidRPr="007B1E49">
              <w:rPr>
                <w:rFonts w:ascii="Times New Roman" w:hAnsi="Times New Roman" w:cs="Times New Roman"/>
                <w:sz w:val="22"/>
                <w:szCs w:val="22"/>
              </w:rPr>
              <w:br/>
              <w:t>№ 168 «Об утверждении региональной адресной программы «Переселение граждан из аварийного жилищного фонда на территории Нижегородской области на 2019 - 2023 годы»</w:t>
            </w:r>
          </w:p>
        </w:tc>
      </w:tr>
      <w:tr w:rsidR="007B1E49" w:rsidRPr="001F537B" w:rsidTr="007B1E49">
        <w:tc>
          <w:tcPr>
            <w:tcW w:w="2755" w:type="dxa"/>
            <w:gridSpan w:val="2"/>
          </w:tcPr>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1.3. Исполнитель основных мероприятий Программы</w:t>
            </w:r>
          </w:p>
        </w:tc>
        <w:tc>
          <w:tcPr>
            <w:tcW w:w="7372" w:type="dxa"/>
            <w:gridSpan w:val="7"/>
          </w:tcPr>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 xml:space="preserve">Сектор жилищной политики администрации городского округа город Шахунья Нижегородской области и </w:t>
            </w:r>
          </w:p>
        </w:tc>
      </w:tr>
      <w:tr w:rsidR="007B1E49" w:rsidRPr="001F537B" w:rsidTr="007B1E49">
        <w:tc>
          <w:tcPr>
            <w:tcW w:w="2755" w:type="dxa"/>
            <w:gridSpan w:val="2"/>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1.4. Соисполнители программы</w:t>
            </w:r>
          </w:p>
        </w:tc>
        <w:tc>
          <w:tcPr>
            <w:tcW w:w="7372" w:type="dxa"/>
            <w:gridSpan w:val="7"/>
          </w:tcPr>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Управление экономики, прогнозирования, инвестиционной политики и муниципального имущества администрации городского округа город Шахунья Нижегородской области</w:t>
            </w:r>
          </w:p>
        </w:tc>
      </w:tr>
      <w:tr w:rsidR="007B1E49" w:rsidRPr="001F537B" w:rsidTr="007B1E49">
        <w:tc>
          <w:tcPr>
            <w:tcW w:w="2755" w:type="dxa"/>
            <w:gridSpan w:val="2"/>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1.5. Заказчик Программы</w:t>
            </w:r>
          </w:p>
        </w:tc>
        <w:tc>
          <w:tcPr>
            <w:tcW w:w="7372" w:type="dxa"/>
            <w:gridSpan w:val="7"/>
          </w:tcPr>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Администрация городского округа город Шахунья Нижегородской области</w:t>
            </w:r>
          </w:p>
        </w:tc>
      </w:tr>
      <w:tr w:rsidR="007B1E49" w:rsidRPr="001F537B" w:rsidTr="007B1E49">
        <w:tc>
          <w:tcPr>
            <w:tcW w:w="2755" w:type="dxa"/>
            <w:gridSpan w:val="2"/>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1.6. Основная цель Программы</w:t>
            </w:r>
          </w:p>
        </w:tc>
        <w:tc>
          <w:tcPr>
            <w:tcW w:w="7372" w:type="dxa"/>
            <w:gridSpan w:val="7"/>
          </w:tcPr>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Финансовое и организационное обеспечение переселения граждан из многоквартирных домов, признанных до 1 января 2017 г. в установленном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w:t>
            </w:r>
          </w:p>
        </w:tc>
      </w:tr>
      <w:tr w:rsidR="007B1E49" w:rsidRPr="001F537B" w:rsidTr="007B1E49">
        <w:tc>
          <w:tcPr>
            <w:tcW w:w="2755" w:type="dxa"/>
            <w:gridSpan w:val="2"/>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1.7. Задачи Программы</w:t>
            </w:r>
          </w:p>
        </w:tc>
        <w:tc>
          <w:tcPr>
            <w:tcW w:w="7372" w:type="dxa"/>
            <w:gridSpan w:val="7"/>
          </w:tcPr>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1. Создание безопасных и благоприятных условий проживания граждан на территории городского округа город Шахунья Нижегородской области.</w:t>
            </w:r>
          </w:p>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2. Переселение граждан из жилых помещений, находящихся в аварийных многоквартирных домах, в благоустроенные жилые помещения в возможно сжатые сроки.</w:t>
            </w:r>
          </w:p>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3. Ликвидация (реконструкция) аварийных многоквартирных домов.</w:t>
            </w:r>
          </w:p>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lastRenderedPageBreak/>
              <w:t>4.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w:t>
            </w:r>
          </w:p>
        </w:tc>
      </w:tr>
      <w:tr w:rsidR="007B1E49" w:rsidRPr="001F537B" w:rsidTr="007B1E49">
        <w:tc>
          <w:tcPr>
            <w:tcW w:w="2755" w:type="dxa"/>
            <w:gridSpan w:val="2"/>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lastRenderedPageBreak/>
              <w:t>1.8. Сроки реализации Программы</w:t>
            </w:r>
          </w:p>
        </w:tc>
        <w:tc>
          <w:tcPr>
            <w:tcW w:w="7372" w:type="dxa"/>
            <w:gridSpan w:val="7"/>
          </w:tcPr>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Муниципальная программа реализуется в течение 2021 - 2023 годы, в том числе:</w:t>
            </w:r>
          </w:p>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2 этап: 2021 год;</w:t>
            </w:r>
          </w:p>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3 этап: 2021 - 2022 годы;</w:t>
            </w:r>
          </w:p>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4 этап: 2022 - 2023 годы.</w:t>
            </w:r>
          </w:p>
        </w:tc>
      </w:tr>
      <w:tr w:rsidR="007B1E49" w:rsidRPr="001F537B" w:rsidTr="007B1E49">
        <w:tc>
          <w:tcPr>
            <w:tcW w:w="2755" w:type="dxa"/>
            <w:gridSpan w:val="2"/>
          </w:tcPr>
          <w:p w:rsidR="007B1E49" w:rsidRPr="007B1E49" w:rsidRDefault="007B1E49" w:rsidP="007B1E49">
            <w:pPr>
              <w:pStyle w:val="ConsPlusNormal"/>
              <w:ind w:firstLine="0"/>
              <w:rPr>
                <w:rFonts w:ascii="Times New Roman" w:hAnsi="Times New Roman" w:cs="Times New Roman"/>
                <w:sz w:val="22"/>
                <w:szCs w:val="22"/>
              </w:rPr>
            </w:pPr>
          </w:p>
        </w:tc>
        <w:tc>
          <w:tcPr>
            <w:tcW w:w="7372" w:type="dxa"/>
            <w:gridSpan w:val="7"/>
          </w:tcPr>
          <w:p w:rsidR="007B1E49" w:rsidRPr="007B1E49" w:rsidRDefault="007B1E49" w:rsidP="007B1E49">
            <w:pPr>
              <w:pStyle w:val="ConsPlusNormal"/>
              <w:ind w:firstLine="0"/>
              <w:jc w:val="both"/>
              <w:rPr>
                <w:rFonts w:ascii="Times New Roman" w:hAnsi="Times New Roman" w:cs="Times New Roman"/>
                <w:sz w:val="22"/>
                <w:szCs w:val="22"/>
              </w:rPr>
            </w:pPr>
          </w:p>
        </w:tc>
      </w:tr>
      <w:tr w:rsidR="007B1E49" w:rsidRPr="001F537B" w:rsidTr="007B1E49">
        <w:tc>
          <w:tcPr>
            <w:tcW w:w="2755" w:type="dxa"/>
            <w:gridSpan w:val="2"/>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1.9. Участник Программы</w:t>
            </w:r>
          </w:p>
        </w:tc>
        <w:tc>
          <w:tcPr>
            <w:tcW w:w="7372" w:type="dxa"/>
            <w:gridSpan w:val="7"/>
          </w:tcPr>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Городской округ город Шахунья Нижегородской области</w:t>
            </w:r>
          </w:p>
        </w:tc>
      </w:tr>
      <w:tr w:rsidR="007B1E49" w:rsidRPr="001F537B" w:rsidTr="007B1E49">
        <w:tc>
          <w:tcPr>
            <w:tcW w:w="2755" w:type="dxa"/>
            <w:gridSpan w:val="2"/>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1.10. Планируемые показатели выполнения  муниципальной программы</w:t>
            </w:r>
          </w:p>
        </w:tc>
        <w:tc>
          <w:tcPr>
            <w:tcW w:w="7372" w:type="dxa"/>
            <w:gridSpan w:val="7"/>
          </w:tcPr>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1. Площадь аварийных многоквартирных домов, жители которых расселены в результате выполнения Программы.</w:t>
            </w:r>
          </w:p>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2. Общее число освобожденных жилых помещений в результате выполнения Программы.</w:t>
            </w:r>
          </w:p>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3. Число переселенных жителей в результате выполнения Программы.</w:t>
            </w:r>
          </w:p>
          <w:p w:rsidR="007B1E49" w:rsidRPr="007B1E49" w:rsidRDefault="007B1E49" w:rsidP="007B1E49">
            <w:pPr>
              <w:pStyle w:val="ConsPlusNormal"/>
              <w:ind w:firstLine="0"/>
              <w:jc w:val="both"/>
              <w:rPr>
                <w:rFonts w:ascii="Times New Roman" w:hAnsi="Times New Roman" w:cs="Times New Roman"/>
                <w:sz w:val="22"/>
                <w:szCs w:val="22"/>
              </w:rPr>
            </w:pPr>
            <w:r w:rsidRPr="007B1E49">
              <w:rPr>
                <w:rFonts w:ascii="Times New Roman" w:hAnsi="Times New Roman" w:cs="Times New Roman"/>
                <w:sz w:val="22"/>
                <w:szCs w:val="22"/>
              </w:rPr>
              <w:t xml:space="preserve">Цифровые данные по планируемым показателям выполнения Программы приведены в </w:t>
            </w:r>
            <w:hyperlink w:anchor="P723" w:history="1">
              <w:r w:rsidRPr="007B1E49">
                <w:rPr>
                  <w:rFonts w:ascii="Times New Roman" w:hAnsi="Times New Roman" w:cs="Times New Roman"/>
                  <w:b/>
                  <w:sz w:val="22"/>
                  <w:szCs w:val="22"/>
                </w:rPr>
                <w:t>приложении</w:t>
              </w:r>
            </w:hyperlink>
            <w:r w:rsidRPr="007B1E49">
              <w:rPr>
                <w:b/>
                <w:sz w:val="22"/>
                <w:szCs w:val="22"/>
              </w:rPr>
              <w:t xml:space="preserve"> 1</w:t>
            </w:r>
            <w:r w:rsidRPr="007B1E49">
              <w:rPr>
                <w:rFonts w:ascii="Times New Roman" w:hAnsi="Times New Roman" w:cs="Times New Roman"/>
                <w:sz w:val="22"/>
                <w:szCs w:val="22"/>
              </w:rPr>
              <w:t xml:space="preserve"> к настоящей Программе</w:t>
            </w:r>
          </w:p>
        </w:tc>
      </w:tr>
      <w:tr w:rsidR="007B1E49" w:rsidRPr="001F537B" w:rsidTr="007B1E49">
        <w:tc>
          <w:tcPr>
            <w:tcW w:w="2755" w:type="dxa"/>
            <w:gridSpan w:val="2"/>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 xml:space="preserve">1.11. </w:t>
            </w:r>
            <w:proofErr w:type="gramStart"/>
            <w:r w:rsidRPr="007B1E49">
              <w:rPr>
                <w:rFonts w:ascii="Times New Roman" w:hAnsi="Times New Roman" w:cs="Times New Roman"/>
                <w:sz w:val="22"/>
                <w:szCs w:val="22"/>
              </w:rPr>
              <w:t>Контроль за</w:t>
            </w:r>
            <w:proofErr w:type="gramEnd"/>
            <w:r w:rsidRPr="007B1E49">
              <w:rPr>
                <w:rFonts w:ascii="Times New Roman" w:hAnsi="Times New Roman" w:cs="Times New Roman"/>
                <w:sz w:val="22"/>
                <w:szCs w:val="22"/>
              </w:rPr>
              <w:t xml:space="preserve"> реализацией Программы</w:t>
            </w:r>
          </w:p>
        </w:tc>
        <w:tc>
          <w:tcPr>
            <w:tcW w:w="7372" w:type="dxa"/>
            <w:gridSpan w:val="7"/>
          </w:tcPr>
          <w:p w:rsidR="007B1E49" w:rsidRPr="007B1E49" w:rsidRDefault="007B1E49" w:rsidP="007B1E49">
            <w:pPr>
              <w:pStyle w:val="ConsPlusNormal"/>
              <w:ind w:firstLine="0"/>
              <w:jc w:val="both"/>
              <w:rPr>
                <w:rFonts w:ascii="Times New Roman" w:hAnsi="Times New Roman" w:cs="Times New Roman"/>
                <w:sz w:val="22"/>
                <w:szCs w:val="22"/>
              </w:rPr>
            </w:pPr>
            <w:proofErr w:type="gramStart"/>
            <w:r w:rsidRPr="007B1E49">
              <w:rPr>
                <w:rFonts w:ascii="Times New Roman" w:hAnsi="Times New Roman" w:cs="Times New Roman"/>
                <w:sz w:val="22"/>
                <w:szCs w:val="22"/>
              </w:rPr>
              <w:t>Контроль за</w:t>
            </w:r>
            <w:proofErr w:type="gramEnd"/>
            <w:r w:rsidRPr="007B1E49">
              <w:rPr>
                <w:rFonts w:ascii="Times New Roman" w:hAnsi="Times New Roman" w:cs="Times New Roman"/>
                <w:sz w:val="22"/>
                <w:szCs w:val="22"/>
              </w:rPr>
              <w:t xml:space="preserve">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Нижегородской области и администрация городского округа город Шахунья Нижегородской области</w:t>
            </w:r>
          </w:p>
        </w:tc>
      </w:tr>
      <w:tr w:rsidR="007B1E49" w:rsidRPr="001F537B" w:rsidTr="007B1E49">
        <w:tc>
          <w:tcPr>
            <w:tcW w:w="1338" w:type="dxa"/>
            <w:vMerge w:val="restart"/>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1.12. Индикаторы достижения цели Программы</w:t>
            </w:r>
          </w:p>
        </w:tc>
        <w:tc>
          <w:tcPr>
            <w:tcW w:w="1417" w:type="dxa"/>
            <w:vMerge w:val="restart"/>
            <w:vAlign w:val="center"/>
          </w:tcPr>
          <w:p w:rsidR="007B1E49" w:rsidRPr="007B1E49" w:rsidRDefault="007B1E49" w:rsidP="007B1E49">
            <w:pPr>
              <w:pStyle w:val="ConsPlusNormal"/>
              <w:ind w:firstLine="0"/>
              <w:rPr>
                <w:rFonts w:ascii="Times New Roman" w:hAnsi="Times New Roman" w:cs="Times New Roman"/>
                <w:sz w:val="22"/>
                <w:szCs w:val="22"/>
              </w:rPr>
            </w:pPr>
          </w:p>
        </w:tc>
        <w:tc>
          <w:tcPr>
            <w:tcW w:w="1500" w:type="dxa"/>
            <w:vMerge w:val="restart"/>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Всего</w:t>
            </w:r>
          </w:p>
        </w:tc>
        <w:tc>
          <w:tcPr>
            <w:tcW w:w="5872" w:type="dxa"/>
            <w:gridSpan w:val="6"/>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по годам</w:t>
            </w:r>
          </w:p>
        </w:tc>
      </w:tr>
      <w:tr w:rsidR="007B1E49" w:rsidRPr="001F537B" w:rsidTr="007B1E49">
        <w:trPr>
          <w:trHeight w:val="383"/>
        </w:trPr>
        <w:tc>
          <w:tcPr>
            <w:tcW w:w="1338" w:type="dxa"/>
            <w:vMerge/>
          </w:tcPr>
          <w:p w:rsidR="007B1E49" w:rsidRPr="007B1E49" w:rsidRDefault="007B1E49" w:rsidP="007B1E49">
            <w:pPr>
              <w:rPr>
                <w:sz w:val="22"/>
                <w:szCs w:val="22"/>
              </w:rPr>
            </w:pPr>
          </w:p>
        </w:tc>
        <w:tc>
          <w:tcPr>
            <w:tcW w:w="1417" w:type="dxa"/>
            <w:vMerge/>
          </w:tcPr>
          <w:p w:rsidR="007B1E49" w:rsidRPr="007B1E49" w:rsidRDefault="007B1E49" w:rsidP="007B1E49">
            <w:pPr>
              <w:rPr>
                <w:sz w:val="22"/>
                <w:szCs w:val="22"/>
              </w:rPr>
            </w:pPr>
          </w:p>
        </w:tc>
        <w:tc>
          <w:tcPr>
            <w:tcW w:w="1500" w:type="dxa"/>
            <w:vMerge/>
          </w:tcPr>
          <w:p w:rsidR="007B1E49" w:rsidRPr="007B1E49" w:rsidRDefault="007B1E49" w:rsidP="007B1E49">
            <w:pPr>
              <w:rPr>
                <w:sz w:val="22"/>
                <w:szCs w:val="22"/>
              </w:rPr>
            </w:pPr>
          </w:p>
        </w:tc>
        <w:tc>
          <w:tcPr>
            <w:tcW w:w="1428"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II этап</w:t>
            </w:r>
          </w:p>
        </w:tc>
        <w:tc>
          <w:tcPr>
            <w:tcW w:w="1449" w:type="dxa"/>
            <w:gridSpan w:val="2"/>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 xml:space="preserve">III этап </w:t>
            </w:r>
          </w:p>
        </w:tc>
        <w:tc>
          <w:tcPr>
            <w:tcW w:w="2995" w:type="dxa"/>
            <w:gridSpan w:val="3"/>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IV этап</w:t>
            </w:r>
          </w:p>
          <w:p w:rsidR="007B1E49" w:rsidRPr="007B1E49" w:rsidRDefault="007B1E49" w:rsidP="007B1E49">
            <w:pPr>
              <w:pStyle w:val="ConsPlusNormal"/>
              <w:jc w:val="center"/>
              <w:rPr>
                <w:rFonts w:ascii="Times New Roman" w:hAnsi="Times New Roman" w:cs="Times New Roman"/>
                <w:sz w:val="22"/>
                <w:szCs w:val="22"/>
              </w:rPr>
            </w:pPr>
          </w:p>
        </w:tc>
      </w:tr>
      <w:tr w:rsidR="007B1E49" w:rsidRPr="001F537B" w:rsidTr="007B1E49">
        <w:trPr>
          <w:trHeight w:val="382"/>
        </w:trPr>
        <w:tc>
          <w:tcPr>
            <w:tcW w:w="1338" w:type="dxa"/>
            <w:vMerge/>
          </w:tcPr>
          <w:p w:rsidR="007B1E49" w:rsidRPr="007B1E49" w:rsidRDefault="007B1E49" w:rsidP="007B1E49">
            <w:pPr>
              <w:rPr>
                <w:sz w:val="22"/>
                <w:szCs w:val="22"/>
              </w:rPr>
            </w:pPr>
          </w:p>
        </w:tc>
        <w:tc>
          <w:tcPr>
            <w:tcW w:w="1417" w:type="dxa"/>
            <w:vMerge/>
          </w:tcPr>
          <w:p w:rsidR="007B1E49" w:rsidRPr="007B1E49" w:rsidRDefault="007B1E49" w:rsidP="007B1E49">
            <w:pPr>
              <w:rPr>
                <w:sz w:val="22"/>
                <w:szCs w:val="22"/>
              </w:rPr>
            </w:pPr>
          </w:p>
        </w:tc>
        <w:tc>
          <w:tcPr>
            <w:tcW w:w="1500" w:type="dxa"/>
            <w:vMerge/>
          </w:tcPr>
          <w:p w:rsidR="007B1E49" w:rsidRPr="007B1E49" w:rsidRDefault="007B1E49" w:rsidP="007B1E49">
            <w:pPr>
              <w:rPr>
                <w:sz w:val="22"/>
                <w:szCs w:val="22"/>
              </w:rPr>
            </w:pPr>
          </w:p>
        </w:tc>
        <w:tc>
          <w:tcPr>
            <w:tcW w:w="1428"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2021</w:t>
            </w:r>
          </w:p>
        </w:tc>
        <w:tc>
          <w:tcPr>
            <w:tcW w:w="758"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2021</w:t>
            </w:r>
          </w:p>
        </w:tc>
        <w:tc>
          <w:tcPr>
            <w:tcW w:w="691"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2022</w:t>
            </w:r>
          </w:p>
        </w:tc>
        <w:tc>
          <w:tcPr>
            <w:tcW w:w="684"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2021</w:t>
            </w:r>
          </w:p>
        </w:tc>
        <w:tc>
          <w:tcPr>
            <w:tcW w:w="1035"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2022</w:t>
            </w:r>
          </w:p>
        </w:tc>
        <w:tc>
          <w:tcPr>
            <w:tcW w:w="1276"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2023</w:t>
            </w:r>
          </w:p>
        </w:tc>
      </w:tr>
      <w:tr w:rsidR="007B1E49" w:rsidRPr="001F537B" w:rsidTr="007B1E49">
        <w:tc>
          <w:tcPr>
            <w:tcW w:w="1338" w:type="dxa"/>
            <w:vMerge/>
          </w:tcPr>
          <w:p w:rsidR="007B1E49" w:rsidRPr="007B1E49" w:rsidRDefault="007B1E49" w:rsidP="007B1E49">
            <w:pPr>
              <w:rPr>
                <w:sz w:val="22"/>
                <w:szCs w:val="22"/>
              </w:rPr>
            </w:pPr>
          </w:p>
        </w:tc>
        <w:tc>
          <w:tcPr>
            <w:tcW w:w="1417"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Площадь расселяемых жилых помещений,</w:t>
            </w:r>
          </w:p>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 xml:space="preserve"> (кв. м)</w:t>
            </w:r>
          </w:p>
        </w:tc>
        <w:tc>
          <w:tcPr>
            <w:tcW w:w="1500"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3 179,00</w:t>
            </w:r>
          </w:p>
        </w:tc>
        <w:tc>
          <w:tcPr>
            <w:tcW w:w="1428"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31,9</w:t>
            </w:r>
          </w:p>
        </w:tc>
        <w:tc>
          <w:tcPr>
            <w:tcW w:w="758"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740,50</w:t>
            </w:r>
          </w:p>
        </w:tc>
        <w:tc>
          <w:tcPr>
            <w:tcW w:w="691"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0,0</w:t>
            </w:r>
          </w:p>
        </w:tc>
        <w:tc>
          <w:tcPr>
            <w:tcW w:w="684"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244,8</w:t>
            </w:r>
          </w:p>
        </w:tc>
        <w:tc>
          <w:tcPr>
            <w:tcW w:w="1035"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2161,5</w:t>
            </w:r>
          </w:p>
        </w:tc>
        <w:tc>
          <w:tcPr>
            <w:tcW w:w="1276" w:type="dxa"/>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RPr="001F537B" w:rsidTr="007B1E49">
        <w:tblPrEx>
          <w:tblBorders>
            <w:insideH w:val="nil"/>
          </w:tblBorders>
        </w:tblPrEx>
        <w:tc>
          <w:tcPr>
            <w:tcW w:w="1338" w:type="dxa"/>
            <w:vMerge/>
            <w:tcBorders>
              <w:bottom w:val="single" w:sz="4" w:space="0" w:color="auto"/>
            </w:tcBorders>
          </w:tcPr>
          <w:p w:rsidR="007B1E49" w:rsidRPr="007B1E49" w:rsidRDefault="007B1E49" w:rsidP="007B1E49">
            <w:pPr>
              <w:rPr>
                <w:sz w:val="22"/>
                <w:szCs w:val="22"/>
              </w:rPr>
            </w:pPr>
          </w:p>
        </w:tc>
        <w:tc>
          <w:tcPr>
            <w:tcW w:w="1417" w:type="dxa"/>
            <w:tcBorders>
              <w:bottom w:val="single" w:sz="4" w:space="0" w:color="auto"/>
            </w:tcBorders>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Число жителей, планируемых к переселению (чел.)</w:t>
            </w:r>
          </w:p>
        </w:tc>
        <w:tc>
          <w:tcPr>
            <w:tcW w:w="1500" w:type="dxa"/>
            <w:tcBorders>
              <w:bottom w:val="single" w:sz="4" w:space="0" w:color="auto"/>
            </w:tcBorders>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247</w:t>
            </w:r>
          </w:p>
        </w:tc>
        <w:tc>
          <w:tcPr>
            <w:tcW w:w="1428" w:type="dxa"/>
            <w:tcBorders>
              <w:bottom w:val="single" w:sz="4" w:space="0" w:color="auto"/>
            </w:tcBorders>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1</w:t>
            </w:r>
          </w:p>
        </w:tc>
        <w:tc>
          <w:tcPr>
            <w:tcW w:w="758" w:type="dxa"/>
            <w:tcBorders>
              <w:bottom w:val="single" w:sz="4" w:space="0" w:color="auto"/>
            </w:tcBorders>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49</w:t>
            </w:r>
          </w:p>
        </w:tc>
        <w:tc>
          <w:tcPr>
            <w:tcW w:w="691" w:type="dxa"/>
            <w:tcBorders>
              <w:bottom w:val="single" w:sz="4" w:space="0" w:color="auto"/>
            </w:tcBorders>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0</w:t>
            </w:r>
          </w:p>
        </w:tc>
        <w:tc>
          <w:tcPr>
            <w:tcW w:w="684" w:type="dxa"/>
            <w:tcBorders>
              <w:bottom w:val="single" w:sz="4" w:space="0" w:color="auto"/>
            </w:tcBorders>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22</w:t>
            </w:r>
          </w:p>
        </w:tc>
        <w:tc>
          <w:tcPr>
            <w:tcW w:w="1035" w:type="dxa"/>
            <w:tcBorders>
              <w:bottom w:val="single" w:sz="4" w:space="0" w:color="auto"/>
            </w:tcBorders>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175</w:t>
            </w:r>
          </w:p>
        </w:tc>
        <w:tc>
          <w:tcPr>
            <w:tcW w:w="1276" w:type="dxa"/>
            <w:tcBorders>
              <w:bottom w:val="single" w:sz="4" w:space="0" w:color="auto"/>
            </w:tcBorders>
            <w:vAlign w:val="center"/>
          </w:tcPr>
          <w:p w:rsidR="007B1E49" w:rsidRPr="007B1E49" w:rsidRDefault="007B1E49" w:rsidP="007B1E49">
            <w:pPr>
              <w:pStyle w:val="ConsPlusNormal"/>
              <w:jc w:val="center"/>
              <w:rPr>
                <w:rFonts w:ascii="Times New Roman" w:hAnsi="Times New Roman" w:cs="Times New Roman"/>
                <w:sz w:val="22"/>
                <w:szCs w:val="22"/>
              </w:rPr>
            </w:pPr>
            <w:r w:rsidRPr="007B1E49">
              <w:rPr>
                <w:rFonts w:ascii="Times New Roman" w:hAnsi="Times New Roman" w:cs="Times New Roman"/>
                <w:sz w:val="22"/>
                <w:szCs w:val="22"/>
              </w:rPr>
              <w:t>0</w:t>
            </w:r>
          </w:p>
        </w:tc>
      </w:tr>
      <w:tr w:rsidR="007B1E49" w:rsidRPr="007B1E49" w:rsidTr="007B1E49">
        <w:trPr>
          <w:trHeight w:val="89"/>
        </w:trPr>
        <w:tc>
          <w:tcPr>
            <w:tcW w:w="1338" w:type="dxa"/>
            <w:tcBorders>
              <w:left w:val="nil"/>
              <w:bottom w:val="nil"/>
              <w:right w:val="nil"/>
            </w:tcBorders>
          </w:tcPr>
          <w:p w:rsidR="007B1E49" w:rsidRPr="007B1E49" w:rsidRDefault="007B1E49" w:rsidP="007B1E49">
            <w:pPr>
              <w:pStyle w:val="ConsPlusNormal"/>
              <w:ind w:firstLine="0"/>
              <w:rPr>
                <w:rFonts w:ascii="Times New Roman" w:hAnsi="Times New Roman" w:cs="Times New Roman"/>
                <w:sz w:val="24"/>
                <w:szCs w:val="24"/>
              </w:rPr>
            </w:pPr>
          </w:p>
        </w:tc>
        <w:tc>
          <w:tcPr>
            <w:tcW w:w="8789" w:type="dxa"/>
            <w:gridSpan w:val="8"/>
            <w:tcBorders>
              <w:left w:val="nil"/>
              <w:bottom w:val="nil"/>
              <w:right w:val="nil"/>
            </w:tcBorders>
          </w:tcPr>
          <w:p w:rsidR="007B1E49" w:rsidRPr="007B1E49" w:rsidRDefault="007B1E49" w:rsidP="007B1E49">
            <w:pPr>
              <w:pStyle w:val="ConsPlusNormal"/>
              <w:ind w:firstLine="0"/>
              <w:jc w:val="both"/>
              <w:rPr>
                <w:rFonts w:ascii="Times New Roman" w:hAnsi="Times New Roman" w:cs="Times New Roman"/>
                <w:sz w:val="24"/>
                <w:szCs w:val="24"/>
              </w:rPr>
            </w:pPr>
          </w:p>
        </w:tc>
      </w:tr>
    </w:tbl>
    <w:p w:rsidR="007B1E49" w:rsidRPr="007B1E49" w:rsidRDefault="007B1E49" w:rsidP="007B1E49">
      <w:pPr>
        <w:widowControl w:val="0"/>
        <w:autoSpaceDE w:val="0"/>
        <w:autoSpaceDN w:val="0"/>
        <w:adjustRightInd w:val="0"/>
        <w:jc w:val="center"/>
        <w:rPr>
          <w:b/>
          <w:bCs/>
        </w:rPr>
      </w:pPr>
      <w:r w:rsidRPr="007B1E49">
        <w:rPr>
          <w:b/>
          <w:bCs/>
        </w:rPr>
        <w:t>2. ТЕКСТ ПРОГРАММЫ</w:t>
      </w:r>
    </w:p>
    <w:p w:rsidR="007B1E49" w:rsidRPr="007B1E49" w:rsidRDefault="007B1E49" w:rsidP="007B1E49">
      <w:pPr>
        <w:pStyle w:val="ConsPlusTitle"/>
        <w:jc w:val="center"/>
        <w:outlineLvl w:val="1"/>
        <w:rPr>
          <w:rFonts w:ascii="Times New Roman" w:hAnsi="Times New Roman" w:cs="Times New Roman"/>
          <w:sz w:val="24"/>
          <w:szCs w:val="24"/>
        </w:rPr>
      </w:pPr>
      <w:r w:rsidRPr="007B1E49">
        <w:rPr>
          <w:rFonts w:ascii="Times New Roman" w:hAnsi="Times New Roman" w:cs="Times New Roman"/>
          <w:sz w:val="24"/>
          <w:szCs w:val="24"/>
        </w:rPr>
        <w:t>2.1. Содержание Программы</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Normal"/>
        <w:ind w:right="-2"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Одним из приоритетов жилищной </w:t>
      </w:r>
      <w:proofErr w:type="gramStart"/>
      <w:r w:rsidRPr="007B1E49">
        <w:rPr>
          <w:rFonts w:ascii="Times New Roman" w:hAnsi="Times New Roman" w:cs="Times New Roman"/>
          <w:sz w:val="24"/>
          <w:szCs w:val="24"/>
        </w:rPr>
        <w:t>политики</w:t>
      </w:r>
      <w:proofErr w:type="gramEnd"/>
      <w:r w:rsidRPr="007B1E49">
        <w:rPr>
          <w:rFonts w:ascii="Times New Roman" w:hAnsi="Times New Roman" w:cs="Times New Roman"/>
          <w:sz w:val="24"/>
          <w:szCs w:val="24"/>
        </w:rPr>
        <w:t xml:space="preserve"> как на уровне Нижегородской области, так и в городском округе город Шахунья является обеспечение комфортных условий проживания населения, в том числе выполнение обязательств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то есть аварийных и ветхих домах.</w:t>
      </w:r>
    </w:p>
    <w:p w:rsidR="007B1E49" w:rsidRPr="007B1E49" w:rsidRDefault="007B1E49" w:rsidP="007B1E49">
      <w:pPr>
        <w:pStyle w:val="ConsPlusNormal"/>
        <w:ind w:right="-2" w:firstLine="540"/>
        <w:jc w:val="both"/>
        <w:rPr>
          <w:rFonts w:ascii="Times New Roman" w:hAnsi="Times New Roman" w:cs="Times New Roman"/>
          <w:sz w:val="24"/>
          <w:szCs w:val="24"/>
        </w:rPr>
      </w:pPr>
      <w:r w:rsidRPr="007B1E49">
        <w:rPr>
          <w:rFonts w:ascii="Times New Roman" w:hAnsi="Times New Roman" w:cs="Times New Roman"/>
          <w:sz w:val="24"/>
          <w:szCs w:val="24"/>
        </w:rPr>
        <w:lastRenderedPageBreak/>
        <w:t>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понижают социальный статус гражданина, не дают возможности реализовать право на приватизацию жилого помещения.</w:t>
      </w:r>
    </w:p>
    <w:p w:rsidR="007B1E49" w:rsidRPr="007B1E49" w:rsidRDefault="007B1E49" w:rsidP="007B1E49">
      <w:pPr>
        <w:pStyle w:val="ConsPlusNormal"/>
        <w:ind w:right="-2" w:firstLine="540"/>
        <w:jc w:val="both"/>
        <w:rPr>
          <w:rFonts w:ascii="Times New Roman" w:hAnsi="Times New Roman" w:cs="Times New Roman"/>
          <w:sz w:val="24"/>
          <w:szCs w:val="24"/>
        </w:rPr>
      </w:pPr>
      <w:r w:rsidRPr="007B1E49">
        <w:rPr>
          <w:rFonts w:ascii="Times New Roman" w:hAnsi="Times New Roman" w:cs="Times New Roman"/>
          <w:sz w:val="24"/>
          <w:szCs w:val="24"/>
        </w:rPr>
        <w:t>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проблем, существующих в Нижегородской области, и требует скорейшего решения ее с использованием программно-целевого метода.</w:t>
      </w:r>
    </w:p>
    <w:p w:rsidR="007B1E49" w:rsidRPr="007B1E49" w:rsidRDefault="007B1E49" w:rsidP="007B1E49">
      <w:pPr>
        <w:pStyle w:val="ConsPlusNormal"/>
        <w:ind w:right="-2"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t xml:space="preserve">В настоящее время на территории городского округа город Шахунья Нижегородской области до 1 января 2017 г. были признаны аварийными и подлежащими сносу по причине физического износа в процессе эксплуатации 34 многоквартирных жилых дома, которые предусмотрено расселить в рамках реализации Программы. </w:t>
      </w:r>
      <w:proofErr w:type="gramEnd"/>
    </w:p>
    <w:p w:rsidR="007B1E49" w:rsidRPr="007B1E49" w:rsidRDefault="007B1E49" w:rsidP="007B1E49">
      <w:pPr>
        <w:pStyle w:val="ConsPlusNormal"/>
        <w:ind w:right="-2" w:firstLine="540"/>
        <w:jc w:val="both"/>
        <w:rPr>
          <w:rFonts w:ascii="Times New Roman" w:hAnsi="Times New Roman" w:cs="Times New Roman"/>
          <w:sz w:val="24"/>
          <w:szCs w:val="24"/>
        </w:rPr>
      </w:pPr>
      <w:r w:rsidRPr="007B1E49">
        <w:rPr>
          <w:rFonts w:ascii="Times New Roman" w:hAnsi="Times New Roman" w:cs="Times New Roman"/>
          <w:sz w:val="24"/>
          <w:szCs w:val="24"/>
        </w:rPr>
        <w:t>Корректировка перечня многоквартирных домов, в отношении которых планируется предоставление финансовой поддержки на переселение граждан в рамках реализации Программы, осуществляется министерством строительства Нижегородской области.</w:t>
      </w:r>
    </w:p>
    <w:p w:rsidR="007B1E49" w:rsidRPr="007B1E49" w:rsidRDefault="007B1E49" w:rsidP="007B1E49">
      <w:pPr>
        <w:pStyle w:val="ConsPlusNormal"/>
        <w:ind w:right="-2" w:firstLine="540"/>
        <w:jc w:val="both"/>
        <w:rPr>
          <w:rFonts w:ascii="Times New Roman" w:hAnsi="Times New Roman" w:cs="Times New Roman"/>
          <w:sz w:val="24"/>
          <w:szCs w:val="24"/>
        </w:rPr>
      </w:pPr>
    </w:p>
    <w:p w:rsidR="007B1E49" w:rsidRPr="007B1E49" w:rsidRDefault="007B1E49" w:rsidP="007B1E49">
      <w:pPr>
        <w:spacing w:line="240" w:lineRule="atLeast"/>
        <w:ind w:right="-2"/>
        <w:contextualSpacing/>
        <w:jc w:val="center"/>
        <w:rPr>
          <w:b/>
        </w:rPr>
      </w:pPr>
      <w:r>
        <w:rPr>
          <w:b/>
        </w:rPr>
        <w:t xml:space="preserve">2.3. </w:t>
      </w:r>
      <w:r w:rsidRPr="007B1E49">
        <w:rPr>
          <w:b/>
        </w:rPr>
        <w:t>Цели и задачи Программы</w:t>
      </w:r>
    </w:p>
    <w:p w:rsidR="007B1E49" w:rsidRPr="007B1E49" w:rsidRDefault="007B1E49" w:rsidP="007B1E49">
      <w:pPr>
        <w:spacing w:line="240" w:lineRule="atLeast"/>
        <w:ind w:right="-2"/>
        <w:contextualSpacing/>
        <w:jc w:val="center"/>
        <w:rPr>
          <w:b/>
          <w:bCs/>
        </w:rPr>
      </w:pPr>
    </w:p>
    <w:p w:rsidR="007B1E49" w:rsidRPr="007B1E49" w:rsidRDefault="007B1E49" w:rsidP="007B1E49">
      <w:pPr>
        <w:ind w:right="-2" w:firstLine="567"/>
        <w:contextualSpacing/>
        <w:jc w:val="both"/>
      </w:pPr>
      <w:r w:rsidRPr="007B1E49">
        <w:t>Основной целью Программы является - создание безопасных и благоприятных условий пр</w:t>
      </w:r>
      <w:r>
        <w:t xml:space="preserve">оживания граждан на территории </w:t>
      </w:r>
      <w:r w:rsidRPr="007B1E49">
        <w:t xml:space="preserve">городского округа город Шахунья Нижегородской области. </w:t>
      </w:r>
    </w:p>
    <w:p w:rsidR="007B1E49" w:rsidRPr="007B1E49" w:rsidRDefault="007B1E49" w:rsidP="007B1E49">
      <w:pPr>
        <w:ind w:right="-2" w:firstLine="567"/>
        <w:contextualSpacing/>
        <w:jc w:val="both"/>
      </w:pPr>
      <w:r w:rsidRPr="007B1E49">
        <w:t>В рамках достижения цели необходимо решить основную  Задачу:</w:t>
      </w:r>
    </w:p>
    <w:p w:rsidR="007B1E49" w:rsidRPr="007B1E49" w:rsidRDefault="007B1E49" w:rsidP="007B1E49">
      <w:pPr>
        <w:widowControl w:val="0"/>
        <w:autoSpaceDE w:val="0"/>
        <w:autoSpaceDN w:val="0"/>
        <w:ind w:right="-2" w:firstLine="567"/>
        <w:jc w:val="both"/>
        <w:outlineLvl w:val="2"/>
      </w:pPr>
      <w:r w:rsidRPr="007B1E49">
        <w:t xml:space="preserve">- Переселение граждан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из эксплуатации в благоустроенные жилые помещения. </w:t>
      </w:r>
    </w:p>
    <w:p w:rsidR="007B1E49" w:rsidRPr="007B1E49" w:rsidRDefault="007B1E49" w:rsidP="007B1E49">
      <w:pPr>
        <w:widowControl w:val="0"/>
        <w:autoSpaceDE w:val="0"/>
        <w:autoSpaceDN w:val="0"/>
        <w:ind w:right="-2" w:firstLine="567"/>
        <w:jc w:val="both"/>
        <w:outlineLvl w:val="2"/>
      </w:pPr>
      <w:r w:rsidRPr="007B1E49">
        <w:t xml:space="preserve">Так как переселение граждан планируется осуществлять в жилые помещения, </w:t>
      </w:r>
      <w:proofErr w:type="gramStart"/>
      <w:r w:rsidRPr="007B1E49">
        <w:t>приобретаемые</w:t>
      </w:r>
      <w:proofErr w:type="gramEnd"/>
      <w:r w:rsidRPr="007B1E49">
        <w:t xml:space="preserve"> в том числе на первичном рынке жилья у застройщика, эти мероприятия косвенно будут способствовать решению задачи  развития  жилищного строительства. </w:t>
      </w:r>
    </w:p>
    <w:p w:rsidR="007B1E49" w:rsidRPr="007B1E49" w:rsidRDefault="007B1E49" w:rsidP="007B1E49">
      <w:pPr>
        <w:widowControl w:val="0"/>
        <w:autoSpaceDE w:val="0"/>
        <w:autoSpaceDN w:val="0"/>
        <w:ind w:right="-2"/>
        <w:jc w:val="both"/>
        <w:outlineLvl w:val="2"/>
      </w:pPr>
    </w:p>
    <w:p w:rsidR="007B1E49" w:rsidRPr="007B1E49" w:rsidRDefault="007B1E49" w:rsidP="007B1E49">
      <w:pPr>
        <w:pStyle w:val="ConsPlusTitle"/>
        <w:jc w:val="center"/>
        <w:outlineLvl w:val="1"/>
        <w:rPr>
          <w:rFonts w:ascii="Times New Roman" w:hAnsi="Times New Roman" w:cs="Times New Roman"/>
          <w:sz w:val="24"/>
          <w:szCs w:val="24"/>
        </w:rPr>
      </w:pPr>
      <w:r w:rsidRPr="007B1E49">
        <w:rPr>
          <w:rFonts w:ascii="Times New Roman" w:hAnsi="Times New Roman" w:cs="Times New Roman"/>
          <w:sz w:val="24"/>
          <w:szCs w:val="24"/>
        </w:rPr>
        <w:t>2.4.</w:t>
      </w:r>
      <w:r>
        <w:rPr>
          <w:rFonts w:ascii="Times New Roman" w:hAnsi="Times New Roman" w:cs="Times New Roman"/>
          <w:sz w:val="24"/>
          <w:szCs w:val="24"/>
        </w:rPr>
        <w:t xml:space="preserve"> </w:t>
      </w:r>
      <w:r w:rsidRPr="007B1E49">
        <w:rPr>
          <w:rFonts w:ascii="Times New Roman" w:hAnsi="Times New Roman" w:cs="Times New Roman"/>
          <w:sz w:val="24"/>
          <w:szCs w:val="24"/>
        </w:rPr>
        <w:t>Перечень основных мероприятий программы</w:t>
      </w:r>
    </w:p>
    <w:p w:rsidR="007B1E49" w:rsidRDefault="007B1E49" w:rsidP="007B1E49">
      <w:pPr>
        <w:pStyle w:val="ConsPlusTitle"/>
        <w:jc w:val="center"/>
        <w:outlineLvl w:val="1"/>
        <w:rPr>
          <w:rFonts w:ascii="Times New Roman" w:hAnsi="Times New Roman" w:cs="Times New Roman"/>
        </w:rPr>
      </w:pPr>
    </w:p>
    <w:tbl>
      <w:tblPr>
        <w:tblStyle w:val="a4"/>
        <w:tblW w:w="10181" w:type="dxa"/>
        <w:jc w:val="center"/>
        <w:tblLayout w:type="fixed"/>
        <w:tblLook w:val="04A0" w:firstRow="1" w:lastRow="0" w:firstColumn="1" w:lastColumn="0" w:noHBand="0" w:noVBand="1"/>
      </w:tblPr>
      <w:tblGrid>
        <w:gridCol w:w="2175"/>
        <w:gridCol w:w="2640"/>
        <w:gridCol w:w="1629"/>
        <w:gridCol w:w="1325"/>
        <w:gridCol w:w="1418"/>
        <w:gridCol w:w="994"/>
      </w:tblGrid>
      <w:tr w:rsidR="007B1E49" w:rsidTr="007B1E49">
        <w:trPr>
          <w:jc w:val="center"/>
        </w:trPr>
        <w:tc>
          <w:tcPr>
            <w:tcW w:w="2175" w:type="dxa"/>
          </w:tcPr>
          <w:p w:rsidR="007B1E49" w:rsidRPr="007B1E49" w:rsidRDefault="007B1E49" w:rsidP="007B1E49">
            <w:pPr>
              <w:pStyle w:val="ConsPlusTitle"/>
              <w:jc w:val="center"/>
              <w:outlineLvl w:val="1"/>
              <w:rPr>
                <w:rFonts w:ascii="Times New Roman" w:hAnsi="Times New Roman" w:cs="Times New Roman"/>
                <w:sz w:val="22"/>
                <w:szCs w:val="22"/>
              </w:rPr>
            </w:pPr>
            <w:r w:rsidRPr="007B1E49">
              <w:rPr>
                <w:rFonts w:ascii="Times New Roman" w:hAnsi="Times New Roman" w:cs="Times New Roman"/>
                <w:sz w:val="22"/>
                <w:szCs w:val="22"/>
              </w:rPr>
              <w:t>Наименование мероприятия</w:t>
            </w:r>
          </w:p>
        </w:tc>
        <w:tc>
          <w:tcPr>
            <w:tcW w:w="2640" w:type="dxa"/>
          </w:tcPr>
          <w:p w:rsidR="007B1E49" w:rsidRPr="007B1E49" w:rsidRDefault="007B1E49" w:rsidP="007B1E49">
            <w:pPr>
              <w:pStyle w:val="ConsPlusTitle"/>
              <w:jc w:val="center"/>
              <w:outlineLvl w:val="1"/>
              <w:rPr>
                <w:rFonts w:ascii="Times New Roman" w:hAnsi="Times New Roman" w:cs="Times New Roman"/>
                <w:sz w:val="22"/>
                <w:szCs w:val="22"/>
              </w:rPr>
            </w:pPr>
            <w:r w:rsidRPr="007B1E49">
              <w:rPr>
                <w:rFonts w:ascii="Times New Roman" w:hAnsi="Times New Roman" w:cs="Times New Roman"/>
                <w:sz w:val="22"/>
                <w:szCs w:val="22"/>
              </w:rPr>
              <w:t>Источники финансирования</w:t>
            </w:r>
          </w:p>
        </w:tc>
        <w:tc>
          <w:tcPr>
            <w:tcW w:w="1629" w:type="dxa"/>
          </w:tcPr>
          <w:p w:rsidR="007B1E49" w:rsidRPr="007B1E49" w:rsidRDefault="007B1E49" w:rsidP="007B1E49">
            <w:pPr>
              <w:pStyle w:val="ConsPlusTitle"/>
              <w:jc w:val="center"/>
              <w:outlineLvl w:val="1"/>
              <w:rPr>
                <w:rFonts w:ascii="Times New Roman" w:hAnsi="Times New Roman" w:cs="Times New Roman"/>
                <w:sz w:val="22"/>
                <w:szCs w:val="22"/>
              </w:rPr>
            </w:pPr>
            <w:r w:rsidRPr="007B1E49">
              <w:rPr>
                <w:rFonts w:ascii="Times New Roman" w:hAnsi="Times New Roman" w:cs="Times New Roman"/>
                <w:sz w:val="22"/>
                <w:szCs w:val="22"/>
              </w:rPr>
              <w:t>ИТОГО</w:t>
            </w:r>
          </w:p>
        </w:tc>
        <w:tc>
          <w:tcPr>
            <w:tcW w:w="3737" w:type="dxa"/>
            <w:gridSpan w:val="3"/>
          </w:tcPr>
          <w:p w:rsidR="007B1E49" w:rsidRPr="007B1E49" w:rsidRDefault="007B1E49" w:rsidP="007B1E49">
            <w:pPr>
              <w:pStyle w:val="ConsPlusTitle"/>
              <w:jc w:val="center"/>
              <w:outlineLvl w:val="1"/>
              <w:rPr>
                <w:rFonts w:ascii="Times New Roman" w:hAnsi="Times New Roman" w:cs="Times New Roman"/>
                <w:sz w:val="22"/>
                <w:szCs w:val="22"/>
              </w:rPr>
            </w:pPr>
            <w:r w:rsidRPr="007B1E49">
              <w:rPr>
                <w:rFonts w:ascii="Times New Roman" w:hAnsi="Times New Roman" w:cs="Times New Roman"/>
                <w:sz w:val="22"/>
                <w:szCs w:val="22"/>
              </w:rPr>
              <w:t xml:space="preserve">Общий объем финансирования </w:t>
            </w:r>
          </w:p>
          <w:p w:rsidR="007B1E49" w:rsidRPr="007B1E49" w:rsidRDefault="007B1E49" w:rsidP="007B1E49">
            <w:pPr>
              <w:pStyle w:val="ConsPlusTitle"/>
              <w:jc w:val="center"/>
              <w:outlineLvl w:val="1"/>
              <w:rPr>
                <w:rFonts w:ascii="Times New Roman" w:hAnsi="Times New Roman" w:cs="Times New Roman"/>
                <w:sz w:val="22"/>
                <w:szCs w:val="22"/>
              </w:rPr>
            </w:pPr>
            <w:r w:rsidRPr="007B1E49">
              <w:rPr>
                <w:rFonts w:ascii="Times New Roman" w:hAnsi="Times New Roman" w:cs="Times New Roman"/>
                <w:sz w:val="22"/>
                <w:szCs w:val="22"/>
              </w:rPr>
              <w:t xml:space="preserve">(по годам) </w:t>
            </w:r>
          </w:p>
        </w:tc>
      </w:tr>
      <w:tr w:rsidR="007B1E49" w:rsidTr="007B1E49">
        <w:trPr>
          <w:trHeight w:val="686"/>
          <w:jc w:val="center"/>
        </w:trPr>
        <w:tc>
          <w:tcPr>
            <w:tcW w:w="10181" w:type="dxa"/>
            <w:gridSpan w:val="6"/>
          </w:tcPr>
          <w:p w:rsidR="007B1E49" w:rsidRPr="007B1E49" w:rsidRDefault="007B1E49" w:rsidP="007B1E49">
            <w:pPr>
              <w:pStyle w:val="ConsPlusNormal"/>
              <w:ind w:firstLine="22"/>
              <w:jc w:val="center"/>
              <w:rPr>
                <w:rFonts w:ascii="Times New Roman" w:hAnsi="Times New Roman" w:cs="Times New Roman"/>
                <w:sz w:val="22"/>
                <w:szCs w:val="22"/>
              </w:rPr>
            </w:pPr>
            <w:r w:rsidRPr="007B1E49">
              <w:rPr>
                <w:rFonts w:ascii="Times New Roman" w:hAnsi="Times New Roman" w:cs="Times New Roman"/>
                <w:sz w:val="22"/>
                <w:szCs w:val="22"/>
              </w:rPr>
              <w:t>Муниципальная программа «Переселение граждан из аварийного жилищного фонда на территории городского округа город Шахунья Нижегородской области»</w:t>
            </w:r>
          </w:p>
        </w:tc>
      </w:tr>
      <w:tr w:rsidR="007B1E49" w:rsidTr="007B1E49">
        <w:trPr>
          <w:cantSplit/>
          <w:trHeight w:val="728"/>
          <w:jc w:val="center"/>
        </w:trPr>
        <w:tc>
          <w:tcPr>
            <w:tcW w:w="2175" w:type="dxa"/>
            <w:vMerge w:val="restart"/>
          </w:tcPr>
          <w:p w:rsidR="007B1E49" w:rsidRPr="007B1E49" w:rsidRDefault="007B1E49" w:rsidP="007B1E49">
            <w:pPr>
              <w:pStyle w:val="ConsPlusTitle"/>
              <w:jc w:val="center"/>
              <w:outlineLvl w:val="1"/>
              <w:rPr>
                <w:rFonts w:ascii="Times New Roman" w:hAnsi="Times New Roman" w:cs="Times New Roman"/>
                <w:b w:val="0"/>
                <w:sz w:val="22"/>
                <w:szCs w:val="22"/>
              </w:rPr>
            </w:pPr>
          </w:p>
        </w:tc>
        <w:tc>
          <w:tcPr>
            <w:tcW w:w="2640" w:type="dxa"/>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Общий объем финансирования Программы</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b/>
                <w:sz w:val="22"/>
                <w:szCs w:val="22"/>
              </w:rPr>
            </w:pPr>
            <w:r w:rsidRPr="007B1E49">
              <w:rPr>
                <w:rFonts w:ascii="Times New Roman" w:hAnsi="Times New Roman" w:cs="Times New Roman"/>
                <w:b/>
                <w:color w:val="000000"/>
                <w:sz w:val="22"/>
                <w:szCs w:val="22"/>
              </w:rPr>
              <w:t>216 351 322,90</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2021</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2022</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2023</w:t>
            </w:r>
          </w:p>
        </w:tc>
      </w:tr>
      <w:tr w:rsidR="007B1E49" w:rsidTr="007B1E49">
        <w:trPr>
          <w:cantSplit/>
          <w:trHeight w:val="1134"/>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 xml:space="preserve">Государственная корпорация - «Фонд содействия реформированию жилищно-коммунального хозяйства» </w:t>
            </w:r>
          </w:p>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(далее - Фонд)</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23 584 807,72</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498"/>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Средства областного бюджета</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884 820,71</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548"/>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Средства местного бюджета</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221 205,17</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185"/>
          <w:jc w:val="center"/>
        </w:trPr>
        <w:tc>
          <w:tcPr>
            <w:tcW w:w="2175" w:type="dxa"/>
            <w:vMerge w:val="restart"/>
          </w:tcPr>
          <w:p w:rsidR="007B1E49" w:rsidRPr="007B1E49" w:rsidRDefault="007B1E49" w:rsidP="007B1E49">
            <w:pPr>
              <w:pStyle w:val="ConsPlusTitle"/>
              <w:jc w:val="center"/>
              <w:outlineLvl w:val="1"/>
              <w:rPr>
                <w:rFonts w:ascii="Times New Roman" w:hAnsi="Times New Roman" w:cs="Times New Roman"/>
                <w:sz w:val="22"/>
                <w:szCs w:val="22"/>
              </w:rPr>
            </w:pPr>
            <w:r w:rsidRPr="007B1E49">
              <w:rPr>
                <w:rFonts w:ascii="Times New Roman" w:hAnsi="Times New Roman" w:cs="Times New Roman"/>
                <w:sz w:val="22"/>
                <w:szCs w:val="22"/>
              </w:rPr>
              <w:t>2 этап 2020-2021</w:t>
            </w:r>
          </w:p>
          <w:p w:rsidR="007B1E49" w:rsidRPr="007B1E49" w:rsidRDefault="007B1E49" w:rsidP="007B1E49">
            <w:pPr>
              <w:pStyle w:val="ConsPlusTitle"/>
              <w:jc w:val="center"/>
              <w:outlineLvl w:val="1"/>
              <w:rPr>
                <w:rFonts w:ascii="Times New Roman" w:hAnsi="Times New Roman" w:cs="Times New Roman"/>
                <w:sz w:val="22"/>
                <w:szCs w:val="22"/>
              </w:rPr>
            </w:pPr>
            <w:r w:rsidRPr="007B1E49">
              <w:rPr>
                <w:rFonts w:ascii="Times New Roman" w:hAnsi="Times New Roman" w:cs="Times New Roman"/>
                <w:b w:val="0"/>
                <w:sz w:val="22"/>
                <w:szCs w:val="22"/>
              </w:rPr>
              <w:t xml:space="preserve">Основное </w:t>
            </w:r>
            <w:r w:rsidRPr="007B1E49">
              <w:rPr>
                <w:rFonts w:ascii="Times New Roman" w:hAnsi="Times New Roman" w:cs="Times New Roman"/>
                <w:b w:val="0"/>
                <w:sz w:val="22"/>
                <w:szCs w:val="22"/>
              </w:rPr>
              <w:lastRenderedPageBreak/>
              <w:t>мероприятие 1.1. «Обеспечение устойчивого сокращения непригодного для проживания жилищного фонда»</w:t>
            </w:r>
          </w:p>
        </w:tc>
        <w:tc>
          <w:tcPr>
            <w:tcW w:w="2640" w:type="dxa"/>
            <w:vMerge w:val="restart"/>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lastRenderedPageBreak/>
              <w:t xml:space="preserve">Государственная корпорация - «Фонд </w:t>
            </w:r>
            <w:r w:rsidRPr="007B1E49">
              <w:rPr>
                <w:rFonts w:ascii="Times New Roman" w:hAnsi="Times New Roman" w:cs="Times New Roman"/>
                <w:sz w:val="22"/>
                <w:szCs w:val="22"/>
              </w:rPr>
              <w:lastRenderedPageBreak/>
              <w:t xml:space="preserve">содействия реформированию жилищно-коммунального хозяйства» </w:t>
            </w:r>
          </w:p>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(далее - Фонд)</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b/>
                <w:sz w:val="22"/>
                <w:szCs w:val="22"/>
              </w:rPr>
            </w:pPr>
            <w:r w:rsidRPr="007B1E49">
              <w:rPr>
                <w:rFonts w:ascii="Times New Roman" w:hAnsi="Times New Roman" w:cs="Times New Roman"/>
                <w:b/>
                <w:sz w:val="22"/>
                <w:szCs w:val="22"/>
              </w:rPr>
              <w:lastRenderedPageBreak/>
              <w:t>Всего по 2 этапу</w:t>
            </w:r>
          </w:p>
        </w:tc>
        <w:tc>
          <w:tcPr>
            <w:tcW w:w="1325" w:type="dxa"/>
            <w:vMerge w:val="restart"/>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4 208 999,33</w:t>
            </w:r>
          </w:p>
        </w:tc>
        <w:tc>
          <w:tcPr>
            <w:tcW w:w="1418" w:type="dxa"/>
            <w:vMerge w:val="restart"/>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994" w:type="dxa"/>
            <w:vMerge w:val="restart"/>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1014"/>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vMerge/>
          </w:tcPr>
          <w:p w:rsidR="007B1E49" w:rsidRPr="007B1E49" w:rsidRDefault="007B1E49" w:rsidP="007B1E49">
            <w:pPr>
              <w:pStyle w:val="ConsPlusNormal"/>
              <w:ind w:firstLine="0"/>
              <w:rPr>
                <w:rFonts w:ascii="Times New Roman" w:hAnsi="Times New Roman" w:cs="Times New Roman"/>
                <w:sz w:val="22"/>
                <w:szCs w:val="22"/>
              </w:rPr>
            </w:pP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39 098 197,71</w:t>
            </w:r>
          </w:p>
        </w:tc>
        <w:tc>
          <w:tcPr>
            <w:tcW w:w="1325" w:type="dxa"/>
            <w:vMerge/>
            <w:vAlign w:val="center"/>
          </w:tcPr>
          <w:p w:rsidR="007B1E49" w:rsidRPr="007B1E49" w:rsidRDefault="007B1E49" w:rsidP="007B1E49">
            <w:pPr>
              <w:pStyle w:val="ConsPlusNormal"/>
              <w:ind w:firstLine="0"/>
              <w:jc w:val="center"/>
              <w:rPr>
                <w:rFonts w:ascii="Times New Roman" w:hAnsi="Times New Roman" w:cs="Times New Roman"/>
                <w:sz w:val="22"/>
                <w:szCs w:val="22"/>
              </w:rPr>
            </w:pPr>
          </w:p>
        </w:tc>
        <w:tc>
          <w:tcPr>
            <w:tcW w:w="1418" w:type="dxa"/>
            <w:vMerge/>
            <w:vAlign w:val="center"/>
          </w:tcPr>
          <w:p w:rsidR="007B1E49" w:rsidRPr="007B1E49" w:rsidRDefault="007B1E49" w:rsidP="007B1E49">
            <w:pPr>
              <w:pStyle w:val="ConsPlusNormal"/>
              <w:ind w:firstLine="0"/>
              <w:jc w:val="center"/>
              <w:rPr>
                <w:rFonts w:ascii="Times New Roman" w:hAnsi="Times New Roman" w:cs="Times New Roman"/>
                <w:sz w:val="22"/>
                <w:szCs w:val="22"/>
              </w:rPr>
            </w:pPr>
          </w:p>
        </w:tc>
        <w:tc>
          <w:tcPr>
            <w:tcW w:w="994" w:type="dxa"/>
            <w:vMerge/>
            <w:vAlign w:val="center"/>
          </w:tcPr>
          <w:p w:rsidR="007B1E49" w:rsidRPr="007B1E49" w:rsidRDefault="007B1E49" w:rsidP="007B1E49">
            <w:pPr>
              <w:pStyle w:val="ConsPlusNormal"/>
              <w:ind w:firstLine="49"/>
              <w:jc w:val="center"/>
              <w:rPr>
                <w:rFonts w:ascii="Times New Roman" w:hAnsi="Times New Roman" w:cs="Times New Roman"/>
                <w:sz w:val="22"/>
                <w:szCs w:val="22"/>
              </w:rPr>
            </w:pPr>
          </w:p>
        </w:tc>
      </w:tr>
      <w:tr w:rsidR="007B1E49" w:rsidTr="007B1E49">
        <w:trPr>
          <w:cantSplit/>
          <w:trHeight w:val="514"/>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Средства областного бюджета</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1 318 421,13</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141 944,98</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692"/>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Средства местного бюджета</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240 699,90</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5 829,93</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702"/>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Title"/>
              <w:outlineLvl w:val="1"/>
              <w:rPr>
                <w:rFonts w:ascii="Times New Roman" w:hAnsi="Times New Roman" w:cs="Times New Roman"/>
                <w:b w:val="0"/>
                <w:sz w:val="22"/>
                <w:szCs w:val="22"/>
              </w:rPr>
            </w:pPr>
            <w:r w:rsidRPr="007B1E49">
              <w:rPr>
                <w:rFonts w:ascii="Times New Roman" w:hAnsi="Times New Roman" w:cs="Times New Roman"/>
                <w:b w:val="0"/>
                <w:sz w:val="22"/>
                <w:szCs w:val="22"/>
              </w:rPr>
              <w:t>Средства местного бюджета (УЖУ)</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324 072,77</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420"/>
          <w:jc w:val="center"/>
        </w:trPr>
        <w:tc>
          <w:tcPr>
            <w:tcW w:w="2175" w:type="dxa"/>
            <w:vMerge w:val="restart"/>
          </w:tcPr>
          <w:p w:rsidR="007B1E49" w:rsidRPr="007B1E49" w:rsidRDefault="007B1E49" w:rsidP="007B1E49">
            <w:pPr>
              <w:pStyle w:val="ConsPlusTitle"/>
              <w:jc w:val="center"/>
              <w:outlineLvl w:val="1"/>
              <w:rPr>
                <w:rFonts w:ascii="Times New Roman" w:hAnsi="Times New Roman" w:cs="Times New Roman"/>
                <w:sz w:val="22"/>
                <w:szCs w:val="22"/>
              </w:rPr>
            </w:pPr>
            <w:r w:rsidRPr="007B1E49">
              <w:rPr>
                <w:rFonts w:ascii="Times New Roman" w:hAnsi="Times New Roman" w:cs="Times New Roman"/>
                <w:sz w:val="22"/>
                <w:szCs w:val="22"/>
              </w:rPr>
              <w:t>3 этап 2020-2021</w:t>
            </w:r>
          </w:p>
          <w:p w:rsidR="007B1E49" w:rsidRPr="007B1E49" w:rsidRDefault="007B1E49" w:rsidP="007B1E49">
            <w:pPr>
              <w:pStyle w:val="ConsPlusTitle"/>
              <w:jc w:val="center"/>
              <w:outlineLvl w:val="1"/>
              <w:rPr>
                <w:rFonts w:ascii="Times New Roman" w:hAnsi="Times New Roman" w:cs="Times New Roman"/>
                <w:sz w:val="22"/>
                <w:szCs w:val="22"/>
              </w:rPr>
            </w:pPr>
            <w:r w:rsidRPr="007B1E49">
              <w:rPr>
                <w:rFonts w:ascii="Times New Roman" w:hAnsi="Times New Roman" w:cs="Times New Roman"/>
                <w:b w:val="0"/>
                <w:sz w:val="22"/>
                <w:szCs w:val="22"/>
              </w:rPr>
              <w:t>Основное мероприятие 1.2. «Обеспечение устойчивого сокращения непригодного для проживания жилищного фонда»</w:t>
            </w:r>
          </w:p>
        </w:tc>
        <w:tc>
          <w:tcPr>
            <w:tcW w:w="2640" w:type="dxa"/>
            <w:vMerge w:val="restart"/>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 xml:space="preserve">Государственная корпорация - «Фонд содействия реформированию жилищно-коммунального хозяйства» </w:t>
            </w:r>
          </w:p>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(далее - Фонд)</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b/>
                <w:sz w:val="22"/>
                <w:szCs w:val="22"/>
              </w:rPr>
            </w:pPr>
            <w:r w:rsidRPr="007B1E49">
              <w:rPr>
                <w:rFonts w:ascii="Times New Roman" w:hAnsi="Times New Roman" w:cs="Times New Roman"/>
                <w:b/>
                <w:sz w:val="22"/>
                <w:szCs w:val="22"/>
              </w:rPr>
              <w:t>Всего по 3 этапу</w:t>
            </w:r>
          </w:p>
        </w:tc>
        <w:tc>
          <w:tcPr>
            <w:tcW w:w="1325" w:type="dxa"/>
            <w:vMerge w:val="restart"/>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30 030 455,00</w:t>
            </w:r>
          </w:p>
        </w:tc>
        <w:tc>
          <w:tcPr>
            <w:tcW w:w="1418" w:type="dxa"/>
            <w:vMerge w:val="restart"/>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994" w:type="dxa"/>
            <w:vMerge w:val="restart"/>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1014"/>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vMerge/>
          </w:tcPr>
          <w:p w:rsidR="007B1E49" w:rsidRPr="007B1E49" w:rsidRDefault="007B1E49" w:rsidP="007B1E49">
            <w:pPr>
              <w:pStyle w:val="ConsPlusNormal"/>
              <w:ind w:firstLine="0"/>
              <w:rPr>
                <w:rFonts w:ascii="Times New Roman" w:hAnsi="Times New Roman" w:cs="Times New Roman"/>
                <w:sz w:val="22"/>
                <w:szCs w:val="22"/>
              </w:rPr>
            </w:pP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30 030 455,00</w:t>
            </w:r>
          </w:p>
        </w:tc>
        <w:tc>
          <w:tcPr>
            <w:tcW w:w="1325" w:type="dxa"/>
            <w:vMerge/>
            <w:vAlign w:val="center"/>
          </w:tcPr>
          <w:p w:rsidR="007B1E49" w:rsidRPr="007B1E49" w:rsidRDefault="007B1E49" w:rsidP="007B1E49">
            <w:pPr>
              <w:pStyle w:val="ConsPlusNormal"/>
              <w:ind w:firstLine="0"/>
              <w:jc w:val="center"/>
              <w:rPr>
                <w:rFonts w:ascii="Times New Roman" w:hAnsi="Times New Roman" w:cs="Times New Roman"/>
                <w:sz w:val="22"/>
                <w:szCs w:val="22"/>
              </w:rPr>
            </w:pPr>
          </w:p>
        </w:tc>
        <w:tc>
          <w:tcPr>
            <w:tcW w:w="1418" w:type="dxa"/>
            <w:vMerge/>
            <w:vAlign w:val="center"/>
          </w:tcPr>
          <w:p w:rsidR="007B1E49" w:rsidRPr="007B1E49" w:rsidRDefault="007B1E49" w:rsidP="007B1E49">
            <w:pPr>
              <w:pStyle w:val="ConsPlusNormal"/>
              <w:ind w:firstLine="0"/>
              <w:jc w:val="center"/>
              <w:rPr>
                <w:rFonts w:ascii="Times New Roman" w:hAnsi="Times New Roman" w:cs="Times New Roman"/>
                <w:sz w:val="22"/>
                <w:szCs w:val="22"/>
              </w:rPr>
            </w:pPr>
          </w:p>
        </w:tc>
        <w:tc>
          <w:tcPr>
            <w:tcW w:w="994" w:type="dxa"/>
            <w:vMerge/>
            <w:vAlign w:val="center"/>
          </w:tcPr>
          <w:p w:rsidR="007B1E49" w:rsidRPr="007B1E49" w:rsidRDefault="007B1E49" w:rsidP="007B1E49">
            <w:pPr>
              <w:pStyle w:val="ConsPlusNormal"/>
              <w:ind w:firstLine="49"/>
              <w:jc w:val="center"/>
              <w:rPr>
                <w:rFonts w:ascii="Times New Roman" w:hAnsi="Times New Roman" w:cs="Times New Roman"/>
                <w:sz w:val="22"/>
                <w:szCs w:val="22"/>
              </w:rPr>
            </w:pPr>
          </w:p>
        </w:tc>
      </w:tr>
      <w:tr w:rsidR="007B1E49" w:rsidTr="007B1E49">
        <w:trPr>
          <w:cantSplit/>
          <w:trHeight w:val="564"/>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Средства областного бюджета</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1 017 183,00</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1 017 183,00</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558"/>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Средства местного бюджета</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234869,97</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234 869,97</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554"/>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Title"/>
              <w:outlineLvl w:val="1"/>
              <w:rPr>
                <w:rFonts w:ascii="Times New Roman" w:hAnsi="Times New Roman" w:cs="Times New Roman"/>
                <w:b w:val="0"/>
                <w:sz w:val="22"/>
                <w:szCs w:val="22"/>
              </w:rPr>
            </w:pPr>
            <w:r w:rsidRPr="007B1E49">
              <w:rPr>
                <w:rFonts w:ascii="Times New Roman" w:hAnsi="Times New Roman" w:cs="Times New Roman"/>
                <w:b w:val="0"/>
                <w:sz w:val="22"/>
                <w:szCs w:val="22"/>
              </w:rPr>
              <w:t>Средства местного бюджета (УЖУ)</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324 072,77</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324  072,77</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361"/>
          <w:jc w:val="center"/>
        </w:trPr>
        <w:tc>
          <w:tcPr>
            <w:tcW w:w="2175" w:type="dxa"/>
            <w:vMerge w:val="restart"/>
          </w:tcPr>
          <w:p w:rsidR="007B1E49" w:rsidRPr="007B1E49" w:rsidRDefault="007B1E49" w:rsidP="007B1E49">
            <w:pPr>
              <w:pStyle w:val="ConsPlusTitle"/>
              <w:jc w:val="center"/>
              <w:outlineLvl w:val="1"/>
              <w:rPr>
                <w:rFonts w:ascii="Times New Roman" w:hAnsi="Times New Roman" w:cs="Times New Roman"/>
                <w:sz w:val="22"/>
                <w:szCs w:val="22"/>
              </w:rPr>
            </w:pPr>
            <w:r w:rsidRPr="007B1E49">
              <w:rPr>
                <w:rFonts w:ascii="Times New Roman" w:hAnsi="Times New Roman" w:cs="Times New Roman"/>
                <w:sz w:val="22"/>
                <w:szCs w:val="22"/>
              </w:rPr>
              <w:t>4 этап 2022-2023</w:t>
            </w:r>
          </w:p>
          <w:p w:rsidR="007B1E49" w:rsidRPr="007B1E49" w:rsidRDefault="007B1E49" w:rsidP="007B1E49">
            <w:pPr>
              <w:pStyle w:val="ConsPlusTitle"/>
              <w:jc w:val="center"/>
              <w:outlineLvl w:val="1"/>
              <w:rPr>
                <w:rFonts w:ascii="Times New Roman" w:hAnsi="Times New Roman" w:cs="Times New Roman"/>
                <w:sz w:val="22"/>
                <w:szCs w:val="22"/>
              </w:rPr>
            </w:pPr>
            <w:r w:rsidRPr="007B1E49">
              <w:rPr>
                <w:rFonts w:ascii="Times New Roman" w:hAnsi="Times New Roman" w:cs="Times New Roman"/>
                <w:b w:val="0"/>
                <w:sz w:val="22"/>
                <w:szCs w:val="22"/>
              </w:rPr>
              <w:t>Основное мероприятие 1.4. «Обеспечение устойчивого сокращения непригодного для проживания жилищного фонда»</w:t>
            </w:r>
          </w:p>
        </w:tc>
        <w:tc>
          <w:tcPr>
            <w:tcW w:w="2640" w:type="dxa"/>
            <w:vMerge w:val="restart"/>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 xml:space="preserve">Государственная корпорация - «Фонд содействия реформированию жилищно-коммунального хозяйства» </w:t>
            </w:r>
          </w:p>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(далее - Фонд)</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b/>
                <w:sz w:val="22"/>
                <w:szCs w:val="22"/>
              </w:rPr>
            </w:pPr>
            <w:r w:rsidRPr="007B1E49">
              <w:rPr>
                <w:rFonts w:ascii="Times New Roman" w:hAnsi="Times New Roman" w:cs="Times New Roman"/>
                <w:b/>
                <w:sz w:val="22"/>
                <w:szCs w:val="22"/>
              </w:rPr>
              <w:t>Всего по 4 этапу</w:t>
            </w:r>
          </w:p>
        </w:tc>
        <w:tc>
          <w:tcPr>
            <w:tcW w:w="1325" w:type="dxa"/>
            <w:vMerge w:val="restart"/>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11 074 916,51</w:t>
            </w:r>
          </w:p>
        </w:tc>
        <w:tc>
          <w:tcPr>
            <w:tcW w:w="1418" w:type="dxa"/>
            <w:vMerge w:val="restart"/>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97 787 712,52</w:t>
            </w:r>
          </w:p>
        </w:tc>
        <w:tc>
          <w:tcPr>
            <w:tcW w:w="994" w:type="dxa"/>
            <w:vMerge w:val="restart"/>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1014"/>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vMerge/>
          </w:tcPr>
          <w:p w:rsidR="007B1E49" w:rsidRPr="007B1E49" w:rsidRDefault="007B1E49" w:rsidP="007B1E49">
            <w:pPr>
              <w:pStyle w:val="ConsPlusNormal"/>
              <w:ind w:firstLine="0"/>
              <w:rPr>
                <w:rFonts w:ascii="Times New Roman" w:hAnsi="Times New Roman" w:cs="Times New Roman"/>
                <w:sz w:val="22"/>
                <w:szCs w:val="22"/>
              </w:rPr>
            </w:pP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108 862 629,03</w:t>
            </w:r>
          </w:p>
        </w:tc>
        <w:tc>
          <w:tcPr>
            <w:tcW w:w="1325" w:type="dxa"/>
            <w:vMerge/>
            <w:vAlign w:val="center"/>
          </w:tcPr>
          <w:p w:rsidR="007B1E49" w:rsidRPr="007B1E49" w:rsidRDefault="007B1E49" w:rsidP="007B1E49">
            <w:pPr>
              <w:pStyle w:val="ConsPlusNormal"/>
              <w:ind w:firstLine="0"/>
              <w:jc w:val="center"/>
              <w:rPr>
                <w:rFonts w:ascii="Times New Roman" w:hAnsi="Times New Roman" w:cs="Times New Roman"/>
                <w:sz w:val="22"/>
                <w:szCs w:val="22"/>
              </w:rPr>
            </w:pPr>
          </w:p>
        </w:tc>
        <w:tc>
          <w:tcPr>
            <w:tcW w:w="1418" w:type="dxa"/>
            <w:vMerge/>
            <w:vAlign w:val="center"/>
          </w:tcPr>
          <w:p w:rsidR="007B1E49" w:rsidRPr="007B1E49" w:rsidRDefault="007B1E49" w:rsidP="007B1E49">
            <w:pPr>
              <w:pStyle w:val="ConsPlusNormal"/>
              <w:ind w:firstLine="0"/>
              <w:jc w:val="center"/>
              <w:rPr>
                <w:rFonts w:ascii="Times New Roman" w:hAnsi="Times New Roman" w:cs="Times New Roman"/>
                <w:sz w:val="22"/>
                <w:szCs w:val="22"/>
              </w:rPr>
            </w:pPr>
          </w:p>
        </w:tc>
        <w:tc>
          <w:tcPr>
            <w:tcW w:w="994" w:type="dxa"/>
            <w:vMerge/>
            <w:vAlign w:val="center"/>
          </w:tcPr>
          <w:p w:rsidR="007B1E49" w:rsidRPr="007B1E49" w:rsidRDefault="007B1E49" w:rsidP="007B1E49">
            <w:pPr>
              <w:pStyle w:val="ConsPlusNormal"/>
              <w:ind w:firstLine="49"/>
              <w:jc w:val="center"/>
              <w:rPr>
                <w:rFonts w:ascii="Times New Roman" w:hAnsi="Times New Roman" w:cs="Times New Roman"/>
                <w:sz w:val="22"/>
                <w:szCs w:val="22"/>
              </w:rPr>
            </w:pPr>
          </w:p>
        </w:tc>
      </w:tr>
      <w:tr w:rsidR="007B1E49" w:rsidTr="007B1E49">
        <w:trPr>
          <w:cantSplit/>
          <w:trHeight w:val="502"/>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Средства областного бюджета</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3 628 754,30</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369 163,88</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3 259 590,42</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632"/>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Normal"/>
              <w:ind w:firstLine="0"/>
              <w:rPr>
                <w:rFonts w:ascii="Times New Roman" w:hAnsi="Times New Roman" w:cs="Times New Roman"/>
                <w:sz w:val="22"/>
                <w:szCs w:val="22"/>
              </w:rPr>
            </w:pPr>
            <w:r w:rsidRPr="007B1E49">
              <w:rPr>
                <w:rFonts w:ascii="Times New Roman" w:hAnsi="Times New Roman" w:cs="Times New Roman"/>
                <w:sz w:val="22"/>
                <w:szCs w:val="22"/>
              </w:rPr>
              <w:t>Средства местного бюджета</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921 337,13</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81 187,13</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814 897,60</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r w:rsidR="007B1E49" w:rsidTr="007B1E49">
        <w:trPr>
          <w:cantSplit/>
          <w:trHeight w:val="699"/>
          <w:jc w:val="center"/>
        </w:trPr>
        <w:tc>
          <w:tcPr>
            <w:tcW w:w="2175" w:type="dxa"/>
            <w:vMerge/>
          </w:tcPr>
          <w:p w:rsidR="007B1E49" w:rsidRPr="007B1E49" w:rsidRDefault="007B1E49" w:rsidP="007B1E49">
            <w:pPr>
              <w:pStyle w:val="ConsPlusTitle"/>
              <w:jc w:val="center"/>
              <w:outlineLvl w:val="1"/>
              <w:rPr>
                <w:rFonts w:ascii="Times New Roman" w:hAnsi="Times New Roman" w:cs="Times New Roman"/>
                <w:sz w:val="22"/>
                <w:szCs w:val="22"/>
              </w:rPr>
            </w:pPr>
          </w:p>
        </w:tc>
        <w:tc>
          <w:tcPr>
            <w:tcW w:w="2640" w:type="dxa"/>
          </w:tcPr>
          <w:p w:rsidR="007B1E49" w:rsidRPr="007B1E49" w:rsidRDefault="007B1E49" w:rsidP="007B1E49">
            <w:pPr>
              <w:pStyle w:val="ConsPlusTitle"/>
              <w:outlineLvl w:val="1"/>
              <w:rPr>
                <w:rFonts w:ascii="Times New Roman" w:hAnsi="Times New Roman" w:cs="Times New Roman"/>
                <w:b w:val="0"/>
                <w:sz w:val="22"/>
                <w:szCs w:val="22"/>
              </w:rPr>
            </w:pPr>
            <w:r w:rsidRPr="007B1E49">
              <w:rPr>
                <w:rFonts w:ascii="Times New Roman" w:hAnsi="Times New Roman" w:cs="Times New Roman"/>
                <w:b w:val="0"/>
                <w:sz w:val="22"/>
                <w:szCs w:val="22"/>
              </w:rPr>
              <w:t>Средства местного бюджета (УЖУ)</w:t>
            </w:r>
          </w:p>
        </w:tc>
        <w:tc>
          <w:tcPr>
            <w:tcW w:w="1629" w:type="dxa"/>
            <w:vAlign w:val="center"/>
          </w:tcPr>
          <w:p w:rsidR="007B1E49" w:rsidRPr="007B1E49" w:rsidRDefault="007B1E49" w:rsidP="007B1E49">
            <w:pPr>
              <w:pStyle w:val="ConsPlusNormal"/>
              <w:ind w:firstLine="27"/>
              <w:jc w:val="center"/>
              <w:rPr>
                <w:rFonts w:ascii="Times New Roman" w:hAnsi="Times New Roman" w:cs="Times New Roman"/>
                <w:sz w:val="22"/>
                <w:szCs w:val="22"/>
              </w:rPr>
            </w:pPr>
            <w:r w:rsidRPr="007B1E49">
              <w:rPr>
                <w:rFonts w:ascii="Times New Roman" w:hAnsi="Times New Roman" w:cs="Times New Roman"/>
                <w:sz w:val="22"/>
                <w:szCs w:val="22"/>
              </w:rPr>
              <w:t>5 659 796,57</w:t>
            </w:r>
          </w:p>
        </w:tc>
        <w:tc>
          <w:tcPr>
            <w:tcW w:w="1325"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0,00</w:t>
            </w:r>
          </w:p>
        </w:tc>
        <w:tc>
          <w:tcPr>
            <w:tcW w:w="1418" w:type="dxa"/>
            <w:vAlign w:val="center"/>
          </w:tcPr>
          <w:p w:rsidR="007B1E49" w:rsidRPr="007B1E49" w:rsidRDefault="007B1E49" w:rsidP="007B1E49">
            <w:pPr>
              <w:pStyle w:val="ConsPlusNormal"/>
              <w:ind w:firstLine="0"/>
              <w:jc w:val="center"/>
              <w:rPr>
                <w:rFonts w:ascii="Times New Roman" w:hAnsi="Times New Roman" w:cs="Times New Roman"/>
                <w:sz w:val="22"/>
                <w:szCs w:val="22"/>
              </w:rPr>
            </w:pPr>
            <w:r w:rsidRPr="007B1E49">
              <w:rPr>
                <w:rFonts w:ascii="Times New Roman" w:hAnsi="Times New Roman" w:cs="Times New Roman"/>
                <w:sz w:val="22"/>
                <w:szCs w:val="22"/>
              </w:rPr>
              <w:t>5 659 796,57</w:t>
            </w:r>
          </w:p>
        </w:tc>
        <w:tc>
          <w:tcPr>
            <w:tcW w:w="994" w:type="dxa"/>
            <w:vAlign w:val="center"/>
          </w:tcPr>
          <w:p w:rsidR="007B1E49" w:rsidRPr="007B1E49" w:rsidRDefault="007B1E49" w:rsidP="007B1E49">
            <w:pPr>
              <w:pStyle w:val="ConsPlusNormal"/>
              <w:ind w:firstLine="49"/>
              <w:jc w:val="center"/>
              <w:rPr>
                <w:rFonts w:ascii="Times New Roman" w:hAnsi="Times New Roman" w:cs="Times New Roman"/>
                <w:sz w:val="22"/>
                <w:szCs w:val="22"/>
              </w:rPr>
            </w:pPr>
            <w:r w:rsidRPr="007B1E49">
              <w:rPr>
                <w:rFonts w:ascii="Times New Roman" w:hAnsi="Times New Roman" w:cs="Times New Roman"/>
                <w:sz w:val="22"/>
                <w:szCs w:val="22"/>
              </w:rPr>
              <w:t>0,00</w:t>
            </w:r>
          </w:p>
        </w:tc>
      </w:tr>
    </w:tbl>
    <w:p w:rsidR="007B1E49" w:rsidRDefault="007B1E49" w:rsidP="007B1E49">
      <w:pPr>
        <w:pStyle w:val="ConsPlusTitle"/>
        <w:jc w:val="center"/>
        <w:outlineLvl w:val="1"/>
        <w:rPr>
          <w:rFonts w:ascii="Times New Roman" w:hAnsi="Times New Roman" w:cs="Times New Roman"/>
        </w:rPr>
      </w:pPr>
    </w:p>
    <w:p w:rsidR="007B1E49" w:rsidRPr="007B1E49" w:rsidRDefault="007B1E49" w:rsidP="007B1E49">
      <w:pPr>
        <w:pStyle w:val="ConsPlusTitle"/>
        <w:jc w:val="center"/>
        <w:outlineLvl w:val="1"/>
        <w:rPr>
          <w:rFonts w:ascii="Times New Roman" w:hAnsi="Times New Roman" w:cs="Times New Roman"/>
          <w:sz w:val="24"/>
          <w:szCs w:val="24"/>
        </w:rPr>
      </w:pPr>
      <w:r w:rsidRPr="007B1E49">
        <w:rPr>
          <w:rFonts w:ascii="Times New Roman" w:hAnsi="Times New Roman" w:cs="Times New Roman"/>
          <w:sz w:val="24"/>
          <w:szCs w:val="24"/>
        </w:rPr>
        <w:t>2.Условия предоставления финансовой поддержки</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Городской округ город Шахунья Нижегородской области - участник Программы, имеет право на получение финансовой поддержки за счет средств Фонда и областного бюджета для переселения граждан из аварийных многоквартирных домов в результате выполнения следующих обязательных условий:</w:t>
      </w:r>
    </w:p>
    <w:p w:rsidR="007B1E49" w:rsidRPr="007B1E49" w:rsidRDefault="007B1E49" w:rsidP="007B1E49">
      <w:pPr>
        <w:pStyle w:val="ConsPlusNormal"/>
        <w:ind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t xml:space="preserve">- осуществляет учет сведений о многоквартирных домах и жилых домах, признанных аварийными, в автоматизированной информационной системе «Реформа ЖКХ» 2.0 государственной корпорации - Фонд содействия реформированию жилищно-коммунального хозяйства в сети Интернет по адресу ais.reformagkh.ru (далее - Система 2.0) в соответствии с методическими </w:t>
      </w:r>
      <w:hyperlink r:id="rId18" w:history="1">
        <w:r w:rsidRPr="007B1E49">
          <w:rPr>
            <w:rFonts w:ascii="Times New Roman" w:hAnsi="Times New Roman" w:cs="Times New Roman"/>
            <w:sz w:val="24"/>
            <w:szCs w:val="24"/>
          </w:rPr>
          <w:t>рекомендациями</w:t>
        </w:r>
      </w:hyperlink>
      <w:r w:rsidRPr="007B1E49">
        <w:rPr>
          <w:rFonts w:ascii="Times New Roman" w:hAnsi="Times New Roman" w:cs="Times New Roman"/>
          <w:sz w:val="24"/>
          <w:szCs w:val="24"/>
        </w:rPr>
        <w:t xml:space="preserve"> по порядку формирования и ведения реестров многоквартирных домов и жилых домов, признанных аварийными, утвержденными приказом </w:t>
      </w:r>
      <w:r w:rsidRPr="007B1E49">
        <w:rPr>
          <w:rFonts w:ascii="Times New Roman" w:hAnsi="Times New Roman" w:cs="Times New Roman"/>
          <w:sz w:val="24"/>
          <w:szCs w:val="24"/>
        </w:rPr>
        <w:lastRenderedPageBreak/>
        <w:t>министерства строительства Нижегородской области</w:t>
      </w:r>
      <w:proofErr w:type="gramEnd"/>
      <w:r w:rsidRPr="007B1E49">
        <w:rPr>
          <w:rFonts w:ascii="Times New Roman" w:hAnsi="Times New Roman" w:cs="Times New Roman"/>
          <w:sz w:val="24"/>
          <w:szCs w:val="24"/>
        </w:rPr>
        <w:t xml:space="preserve"> от 29 октября 2015 г. № 17/од (далее - Реестр аварийных многоквартирных домов Нижегородской области);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 соответствует уровню показателей, подтверждающих проведение реформы жилищно-коммунального хозяйства на основании </w:t>
      </w:r>
      <w:hyperlink r:id="rId19" w:history="1">
        <w:r w:rsidRPr="007B1E49">
          <w:rPr>
            <w:rFonts w:ascii="Times New Roman" w:hAnsi="Times New Roman" w:cs="Times New Roman"/>
            <w:sz w:val="24"/>
            <w:szCs w:val="24"/>
          </w:rPr>
          <w:t>пунктов 4</w:t>
        </w:r>
      </w:hyperlink>
      <w:r w:rsidRPr="007B1E49">
        <w:rPr>
          <w:rFonts w:ascii="Times New Roman" w:hAnsi="Times New Roman" w:cs="Times New Roman"/>
          <w:sz w:val="24"/>
          <w:szCs w:val="24"/>
        </w:rPr>
        <w:t xml:space="preserve"> и </w:t>
      </w:r>
      <w:hyperlink r:id="rId20" w:history="1">
        <w:r w:rsidRPr="007B1E49">
          <w:rPr>
            <w:rFonts w:ascii="Times New Roman" w:hAnsi="Times New Roman" w:cs="Times New Roman"/>
            <w:sz w:val="24"/>
            <w:szCs w:val="24"/>
          </w:rPr>
          <w:t>9.8 части 1 статьи 14</w:t>
        </w:r>
      </w:hyperlink>
      <w:r w:rsidRPr="007B1E49">
        <w:rPr>
          <w:rFonts w:ascii="Times New Roman" w:hAnsi="Times New Roman" w:cs="Times New Roman"/>
          <w:sz w:val="24"/>
          <w:szCs w:val="24"/>
        </w:rPr>
        <w:t xml:space="preserve"> Федерального закона № 185-ФЗ;</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представляет в министерство строительства Нижегородской области информацию о ежегодных объемах и очередности расселения многоквартирных домов, признанных в установленном порядке аварийными по причине физического износа, из числа домов, сведения о которых содержатся в Реестре аварийных домов Нижегородской области;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берет на себя обязательства (заключили соглашения) о долевом финансировании мероприятий по переселению граждан из аварийного жилищного фонда за счет средств местных бюджетов, а также обязательства (при необходимости) по финансированию улучшения жилищных условий граждан при переселении.</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Title"/>
        <w:jc w:val="center"/>
        <w:outlineLvl w:val="1"/>
        <w:rPr>
          <w:rFonts w:ascii="Times New Roman" w:hAnsi="Times New Roman" w:cs="Times New Roman"/>
          <w:sz w:val="24"/>
          <w:szCs w:val="24"/>
        </w:rPr>
      </w:pPr>
      <w:r w:rsidRPr="007B1E49">
        <w:rPr>
          <w:rFonts w:ascii="Times New Roman" w:hAnsi="Times New Roman" w:cs="Times New Roman"/>
          <w:sz w:val="24"/>
          <w:szCs w:val="24"/>
        </w:rPr>
        <w:t>3. Критерии отбора аварийных домов на территории</w:t>
      </w:r>
    </w:p>
    <w:p w:rsidR="007B1E49" w:rsidRPr="007B1E49" w:rsidRDefault="007B1E49" w:rsidP="007B1E49">
      <w:pPr>
        <w:pStyle w:val="ConsPlusTitle"/>
        <w:jc w:val="center"/>
        <w:rPr>
          <w:rFonts w:ascii="Times New Roman" w:hAnsi="Times New Roman" w:cs="Times New Roman"/>
          <w:sz w:val="24"/>
          <w:szCs w:val="24"/>
        </w:rPr>
      </w:pPr>
      <w:r w:rsidRPr="007B1E49">
        <w:rPr>
          <w:rFonts w:ascii="Times New Roman" w:hAnsi="Times New Roman" w:cs="Times New Roman"/>
          <w:sz w:val="24"/>
          <w:szCs w:val="24"/>
        </w:rPr>
        <w:t>Городского округа город Шахунья Нижегородской области</w:t>
      </w:r>
    </w:p>
    <w:p w:rsidR="007B1E49" w:rsidRPr="007B1E49" w:rsidRDefault="007B1E49" w:rsidP="007B1E49">
      <w:pPr>
        <w:pStyle w:val="ConsPlusTitle"/>
        <w:jc w:val="center"/>
        <w:rPr>
          <w:rFonts w:ascii="Times New Roman" w:hAnsi="Times New Roman" w:cs="Times New Roman"/>
          <w:sz w:val="24"/>
          <w:szCs w:val="24"/>
        </w:rPr>
      </w:pPr>
      <w:r w:rsidRPr="007B1E49">
        <w:rPr>
          <w:rFonts w:ascii="Times New Roman" w:hAnsi="Times New Roman" w:cs="Times New Roman"/>
          <w:sz w:val="24"/>
          <w:szCs w:val="24"/>
        </w:rPr>
        <w:t>для расселения в рамках Программы, распределение аварийных</w:t>
      </w:r>
    </w:p>
    <w:p w:rsidR="007B1E49" w:rsidRPr="007B1E49" w:rsidRDefault="007B1E49" w:rsidP="007B1E49">
      <w:pPr>
        <w:pStyle w:val="ConsPlusTitle"/>
        <w:jc w:val="center"/>
        <w:rPr>
          <w:rFonts w:ascii="Times New Roman" w:hAnsi="Times New Roman" w:cs="Times New Roman"/>
          <w:sz w:val="24"/>
          <w:szCs w:val="24"/>
        </w:rPr>
      </w:pPr>
      <w:r w:rsidRPr="007B1E49">
        <w:rPr>
          <w:rFonts w:ascii="Times New Roman" w:hAnsi="Times New Roman" w:cs="Times New Roman"/>
          <w:sz w:val="24"/>
          <w:szCs w:val="24"/>
        </w:rPr>
        <w:t>многоквартирных домов между этапами Программы</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В перечень многоквартирных домов, в отношении которых планируется предоставление финансовой поддержки на переселение граждан в рамках реализации Программы, включены многоквартирные дома, признанные в установленном порядке аварийными до 1 января 2017 г. по причине физического износа в процессе эксплуатации и сведения о которых содержатся в Реестре аварийных домов Нижегородской области.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Очередность расселения многоквартирных домов в рамках Программы определяется исходя из даты признания таких домов </w:t>
      </w:r>
      <w:proofErr w:type="gramStart"/>
      <w:r w:rsidRPr="007B1E49">
        <w:rPr>
          <w:rFonts w:ascii="Times New Roman" w:hAnsi="Times New Roman" w:cs="Times New Roman"/>
          <w:sz w:val="24"/>
          <w:szCs w:val="24"/>
        </w:rPr>
        <w:t>аварийными</w:t>
      </w:r>
      <w:proofErr w:type="gramEnd"/>
      <w:r w:rsidRPr="007B1E49">
        <w:rPr>
          <w:rFonts w:ascii="Times New Roman" w:hAnsi="Times New Roman" w:cs="Times New Roman"/>
          <w:sz w:val="24"/>
          <w:szCs w:val="24"/>
        </w:rPr>
        <w:t xml:space="preserve">. </w:t>
      </w:r>
      <w:proofErr w:type="gramStart"/>
      <w:r w:rsidRPr="007B1E49">
        <w:rPr>
          <w:rFonts w:ascii="Times New Roman" w:hAnsi="Times New Roman" w:cs="Times New Roman"/>
          <w:sz w:val="24"/>
          <w:szCs w:val="24"/>
        </w:rPr>
        <w:t>В первоочередном порядке подлежат переселению граждане из многоквартирных домов, дата признания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а также из многоквартирных домов при наличии угрозы их обрушения или при переселении граждан на основании вступившего в законную силу решения суда.</w:t>
      </w:r>
      <w:proofErr w:type="gramEnd"/>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С учетом особенностей </w:t>
      </w:r>
      <w:hyperlink r:id="rId21" w:history="1">
        <w:r w:rsidRPr="007B1E49">
          <w:rPr>
            <w:rFonts w:ascii="Times New Roman" w:hAnsi="Times New Roman" w:cs="Times New Roman"/>
            <w:sz w:val="24"/>
            <w:szCs w:val="24"/>
          </w:rPr>
          <w:t>Положения</w:t>
        </w:r>
      </w:hyperlink>
      <w:r w:rsidRPr="007B1E49">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 датой признания аварийного многоквартирного жилого дома аварийным является:</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до 04 апреля 2015 года дата принятия решения межведомственной комиссии о признании многоквартирного дома аварийным и подлежащим сносу или реконструкции;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после 04 апреля 2015 года дата принятия решения органом местного самоуправления об утверждении заключения межведомственной комиссии о признании многоквартирного дома аварийным и подлежащим сносу или реконструкции.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Необходимость досрочного расселения многоквартирных домов при наличии угрозы их обрушения подтверждается решениями муниципальных комиссий по предупреждению и ликвидации чрезвычайных ситуаций и обеспечению пожарной безопасности Нижегородской области.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Размер отдельного этапа Программы рассчитывается кратно аварийным многоквартирным как частное от деления суммы средств Фонда ЖКХ и средств консолидированного бюджета Нижегородской области, согласно </w:t>
      </w:r>
      <w:hyperlink r:id="rId22" w:history="1">
        <w:r w:rsidRPr="007B1E49">
          <w:rPr>
            <w:rFonts w:ascii="Times New Roman" w:hAnsi="Times New Roman" w:cs="Times New Roman"/>
            <w:sz w:val="24"/>
            <w:szCs w:val="24"/>
          </w:rPr>
          <w:t>распоряжению</w:t>
        </w:r>
      </w:hyperlink>
      <w:r w:rsidRPr="007B1E49">
        <w:rPr>
          <w:rFonts w:ascii="Times New Roman" w:hAnsi="Times New Roman" w:cs="Times New Roman"/>
          <w:sz w:val="24"/>
          <w:szCs w:val="24"/>
        </w:rPr>
        <w:t xml:space="preserve"> Правительства Российской Федерации от 1 декабря 2018 г. № 2648-р, на среднюю рыночную стоимость одного квадратного метра общей площади жилого помещения по Нижегородской области, установленную </w:t>
      </w:r>
      <w:hyperlink r:id="rId23" w:history="1">
        <w:r w:rsidRPr="007B1E49">
          <w:rPr>
            <w:rFonts w:ascii="Times New Roman" w:hAnsi="Times New Roman" w:cs="Times New Roman"/>
            <w:sz w:val="24"/>
            <w:szCs w:val="24"/>
          </w:rPr>
          <w:t>приказом</w:t>
        </w:r>
      </w:hyperlink>
      <w:r w:rsidRPr="007B1E49">
        <w:rPr>
          <w:rFonts w:ascii="Times New Roman" w:hAnsi="Times New Roman" w:cs="Times New Roman"/>
          <w:sz w:val="24"/>
          <w:szCs w:val="24"/>
        </w:rPr>
        <w:t xml:space="preserve"> от 19 декабря 2018 года № 822/</w:t>
      </w:r>
      <w:proofErr w:type="spellStart"/>
      <w:proofErr w:type="gramStart"/>
      <w:r w:rsidRPr="007B1E49">
        <w:rPr>
          <w:rFonts w:ascii="Times New Roman" w:hAnsi="Times New Roman" w:cs="Times New Roman"/>
          <w:sz w:val="24"/>
          <w:szCs w:val="24"/>
        </w:rPr>
        <w:t>пр</w:t>
      </w:r>
      <w:proofErr w:type="spellEnd"/>
      <w:proofErr w:type="gramEnd"/>
      <w:r w:rsidRPr="007B1E4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на I квартал 2019 года.</w:t>
      </w:r>
    </w:p>
    <w:p w:rsidR="007B1E49" w:rsidRPr="007B1E49" w:rsidRDefault="007B1E49" w:rsidP="007B1E49">
      <w:pPr>
        <w:pStyle w:val="ConsPlusNormal"/>
        <w:ind w:firstLine="540"/>
        <w:jc w:val="both"/>
        <w:rPr>
          <w:rFonts w:ascii="Times New Roman" w:hAnsi="Times New Roman" w:cs="Times New Roman"/>
          <w:sz w:val="24"/>
          <w:szCs w:val="24"/>
        </w:rPr>
      </w:pPr>
      <w:hyperlink w:anchor="P322" w:history="1">
        <w:r w:rsidRPr="007B1E49">
          <w:rPr>
            <w:rFonts w:ascii="Times New Roman" w:hAnsi="Times New Roman" w:cs="Times New Roman"/>
            <w:sz w:val="24"/>
            <w:szCs w:val="24"/>
          </w:rPr>
          <w:t>Перечень</w:t>
        </w:r>
      </w:hyperlink>
      <w:r w:rsidRPr="007B1E49">
        <w:rPr>
          <w:rFonts w:ascii="Times New Roman" w:hAnsi="Times New Roman" w:cs="Times New Roman"/>
          <w:sz w:val="24"/>
          <w:szCs w:val="24"/>
        </w:rPr>
        <w:t xml:space="preserve"> многоквартирных домов, признанных аварийными до 1 января 2017 г., </w:t>
      </w:r>
      <w:r>
        <w:rPr>
          <w:rFonts w:ascii="Times New Roman" w:hAnsi="Times New Roman" w:cs="Times New Roman"/>
          <w:sz w:val="24"/>
          <w:szCs w:val="24"/>
        </w:rPr>
        <w:br/>
      </w:r>
      <w:r w:rsidRPr="007B1E49">
        <w:rPr>
          <w:rFonts w:ascii="Times New Roman" w:hAnsi="Times New Roman" w:cs="Times New Roman"/>
          <w:sz w:val="24"/>
          <w:szCs w:val="24"/>
        </w:rPr>
        <w:lastRenderedPageBreak/>
        <w:t xml:space="preserve">с планируемыми датами окончания переселения приведен </w:t>
      </w:r>
      <w:r w:rsidRPr="007B1E49">
        <w:rPr>
          <w:rFonts w:ascii="Times New Roman" w:hAnsi="Times New Roman" w:cs="Times New Roman"/>
          <w:b/>
          <w:sz w:val="24"/>
          <w:szCs w:val="24"/>
        </w:rPr>
        <w:t>в приложении 2</w:t>
      </w:r>
      <w:r w:rsidRPr="007B1E49">
        <w:rPr>
          <w:rFonts w:ascii="Times New Roman" w:hAnsi="Times New Roman" w:cs="Times New Roman"/>
          <w:sz w:val="24"/>
          <w:szCs w:val="24"/>
        </w:rPr>
        <w:t xml:space="preserve"> к настоящей Программе.</w:t>
      </w:r>
    </w:p>
    <w:p w:rsidR="007B1E49" w:rsidRPr="007B1E49" w:rsidRDefault="007B1E49" w:rsidP="007B1E49">
      <w:pPr>
        <w:pStyle w:val="ConsPlusTitle"/>
        <w:jc w:val="center"/>
        <w:outlineLvl w:val="1"/>
        <w:rPr>
          <w:rFonts w:ascii="Times New Roman" w:hAnsi="Times New Roman" w:cs="Times New Roman"/>
          <w:sz w:val="24"/>
          <w:szCs w:val="24"/>
        </w:rPr>
      </w:pPr>
    </w:p>
    <w:p w:rsidR="007B1E49" w:rsidRPr="007B1E49" w:rsidRDefault="007B1E49" w:rsidP="007B1E49">
      <w:pPr>
        <w:pStyle w:val="ConsPlusTitle"/>
        <w:jc w:val="center"/>
        <w:outlineLvl w:val="1"/>
        <w:rPr>
          <w:rFonts w:ascii="Times New Roman" w:hAnsi="Times New Roman" w:cs="Times New Roman"/>
          <w:sz w:val="24"/>
          <w:szCs w:val="24"/>
        </w:rPr>
      </w:pPr>
      <w:r w:rsidRPr="007B1E49">
        <w:rPr>
          <w:rFonts w:ascii="Times New Roman" w:hAnsi="Times New Roman" w:cs="Times New Roman"/>
          <w:sz w:val="24"/>
          <w:szCs w:val="24"/>
        </w:rPr>
        <w:t>4. Порядок формирования, цели и условия предоставления</w:t>
      </w:r>
    </w:p>
    <w:p w:rsidR="007B1E49" w:rsidRPr="007B1E49" w:rsidRDefault="007B1E49" w:rsidP="007B1E49">
      <w:pPr>
        <w:pStyle w:val="ConsPlusTitle"/>
        <w:jc w:val="center"/>
        <w:rPr>
          <w:rFonts w:ascii="Times New Roman" w:hAnsi="Times New Roman" w:cs="Times New Roman"/>
          <w:sz w:val="24"/>
          <w:szCs w:val="24"/>
        </w:rPr>
      </w:pPr>
      <w:r w:rsidRPr="007B1E49">
        <w:rPr>
          <w:rFonts w:ascii="Times New Roman" w:hAnsi="Times New Roman" w:cs="Times New Roman"/>
          <w:sz w:val="24"/>
          <w:szCs w:val="24"/>
        </w:rPr>
        <w:t xml:space="preserve">субсидий на реализацию Программы </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Normal"/>
        <w:ind w:firstLine="539"/>
        <w:jc w:val="both"/>
        <w:rPr>
          <w:rFonts w:ascii="Times New Roman" w:hAnsi="Times New Roman" w:cs="Times New Roman"/>
          <w:sz w:val="24"/>
          <w:szCs w:val="24"/>
        </w:rPr>
      </w:pPr>
      <w:r w:rsidRPr="007B1E49">
        <w:rPr>
          <w:rFonts w:ascii="Times New Roman" w:hAnsi="Times New Roman" w:cs="Times New Roman"/>
          <w:sz w:val="24"/>
          <w:szCs w:val="24"/>
        </w:rPr>
        <w:t>Субсидии имеют целевое назначение. Целью предоставления и расходования субсидий из областного бюджета  городскому округу город Шахунья Нижегородской области является обеспечение мероприятий по переселению граждан из аварийного жилищного фонда.</w:t>
      </w:r>
    </w:p>
    <w:p w:rsidR="007B1E49" w:rsidRPr="007B1E49" w:rsidRDefault="007B1E49" w:rsidP="007B1E49">
      <w:pPr>
        <w:pStyle w:val="ConsPlusNormal"/>
        <w:ind w:firstLine="539"/>
        <w:jc w:val="both"/>
        <w:rPr>
          <w:rFonts w:ascii="Times New Roman" w:hAnsi="Times New Roman" w:cs="Times New Roman"/>
          <w:sz w:val="24"/>
          <w:szCs w:val="24"/>
        </w:rPr>
      </w:pPr>
      <w:r w:rsidRPr="007B1E49">
        <w:rPr>
          <w:rFonts w:ascii="Times New Roman" w:hAnsi="Times New Roman" w:cs="Times New Roman"/>
          <w:sz w:val="24"/>
          <w:szCs w:val="24"/>
        </w:rPr>
        <w:t xml:space="preserve">Уведомления о предоставлении (об изменении) субсидий участнику Программы формируются министерством строительства Нижегородской области в соответствии с </w:t>
      </w:r>
      <w:hyperlink r:id="rId24" w:history="1">
        <w:r w:rsidRPr="007B1E49">
          <w:rPr>
            <w:rFonts w:ascii="Times New Roman" w:hAnsi="Times New Roman" w:cs="Times New Roman"/>
            <w:sz w:val="24"/>
            <w:szCs w:val="24"/>
          </w:rPr>
          <w:t>Порядком</w:t>
        </w:r>
      </w:hyperlink>
      <w:r w:rsidRPr="007B1E49">
        <w:rPr>
          <w:rFonts w:ascii="Times New Roman" w:hAnsi="Times New Roman" w:cs="Times New Roman"/>
          <w:sz w:val="24"/>
          <w:szCs w:val="24"/>
        </w:rPr>
        <w:t xml:space="preserve"> составления и ведения бюджетных росписей главных распорядителей (распорядителей) средств областного бюджета, утвержденным приказом министерства финансов Нижегородской области от 23 декабря 2015 г. № 274.</w:t>
      </w:r>
    </w:p>
    <w:p w:rsidR="007B1E49" w:rsidRPr="007B1E49" w:rsidRDefault="007B1E49" w:rsidP="007B1E49">
      <w:pPr>
        <w:pStyle w:val="ConsPlusNormal"/>
        <w:ind w:firstLine="539"/>
        <w:jc w:val="both"/>
        <w:rPr>
          <w:rFonts w:ascii="Times New Roman" w:hAnsi="Times New Roman" w:cs="Times New Roman"/>
          <w:sz w:val="24"/>
          <w:szCs w:val="24"/>
        </w:rPr>
      </w:pPr>
      <w:r w:rsidRPr="007B1E49">
        <w:rPr>
          <w:rFonts w:ascii="Times New Roman" w:hAnsi="Times New Roman" w:cs="Times New Roman"/>
          <w:sz w:val="24"/>
          <w:szCs w:val="24"/>
        </w:rPr>
        <w:t>Условием предоставления субсидий городскому округу город Шахунья Нижегородской области является наличие соглашений о предоставлении субсидий на реализацию этапа Программы, заключенных между участником Программы и министерством строительства Нижегородской области.</w:t>
      </w:r>
    </w:p>
    <w:p w:rsidR="007B1E49" w:rsidRPr="007B1E49" w:rsidRDefault="007B1E49" w:rsidP="007B1E49">
      <w:pPr>
        <w:pStyle w:val="ConsPlusNormal"/>
        <w:ind w:firstLine="539"/>
        <w:jc w:val="both"/>
        <w:rPr>
          <w:rFonts w:ascii="Times New Roman" w:hAnsi="Times New Roman" w:cs="Times New Roman"/>
          <w:sz w:val="24"/>
          <w:szCs w:val="24"/>
        </w:rPr>
      </w:pPr>
      <w:r w:rsidRPr="007B1E49">
        <w:rPr>
          <w:rFonts w:ascii="Times New Roman" w:hAnsi="Times New Roman" w:cs="Times New Roman"/>
          <w:sz w:val="24"/>
          <w:szCs w:val="24"/>
        </w:rPr>
        <w:t>В рамках Программы городскому округу город Шахунья Нижегородской области предоставляются следующие виды субсидий:</w:t>
      </w:r>
    </w:p>
    <w:p w:rsidR="007B1E49" w:rsidRPr="007B1E49" w:rsidRDefault="007B1E49" w:rsidP="007B1E49">
      <w:pPr>
        <w:pStyle w:val="ConsPlusNormal"/>
        <w:ind w:firstLine="539"/>
        <w:jc w:val="both"/>
        <w:rPr>
          <w:rFonts w:ascii="Times New Roman" w:hAnsi="Times New Roman" w:cs="Times New Roman"/>
          <w:sz w:val="24"/>
          <w:szCs w:val="24"/>
        </w:rPr>
      </w:pPr>
      <w:r w:rsidRPr="007B1E49">
        <w:rPr>
          <w:rFonts w:ascii="Times New Roman" w:hAnsi="Times New Roman" w:cs="Times New Roman"/>
          <w:sz w:val="24"/>
          <w:szCs w:val="24"/>
        </w:rPr>
        <w:t>а) 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7B1E49" w:rsidRPr="007B1E49" w:rsidRDefault="007B1E49" w:rsidP="007B1E49">
      <w:pPr>
        <w:pStyle w:val="ConsPlusNormal"/>
        <w:ind w:firstLine="539"/>
        <w:jc w:val="both"/>
        <w:rPr>
          <w:rFonts w:ascii="Times New Roman" w:hAnsi="Times New Roman" w:cs="Times New Roman"/>
          <w:sz w:val="24"/>
          <w:szCs w:val="24"/>
        </w:rPr>
      </w:pPr>
      <w:r w:rsidRPr="007B1E49">
        <w:rPr>
          <w:rFonts w:ascii="Times New Roman" w:hAnsi="Times New Roman" w:cs="Times New Roman"/>
          <w:sz w:val="24"/>
          <w:szCs w:val="24"/>
        </w:rPr>
        <w:t>б) субсидии на обеспечение мероприятий по переселению граждан из аварийного жилищного фонда за счет средств областного бюджета.</w:t>
      </w:r>
    </w:p>
    <w:p w:rsidR="007B1E49" w:rsidRPr="007B1E49" w:rsidRDefault="007B1E49" w:rsidP="007B1E49">
      <w:pPr>
        <w:pStyle w:val="ConsPlusNormal"/>
        <w:ind w:firstLine="539"/>
        <w:jc w:val="both"/>
        <w:rPr>
          <w:rFonts w:ascii="Times New Roman" w:hAnsi="Times New Roman" w:cs="Times New Roman"/>
          <w:sz w:val="24"/>
          <w:szCs w:val="24"/>
        </w:rPr>
      </w:pPr>
      <w:proofErr w:type="gramStart"/>
      <w:r w:rsidRPr="007B1E49">
        <w:rPr>
          <w:rFonts w:ascii="Times New Roman" w:hAnsi="Times New Roman" w:cs="Times New Roman"/>
          <w:sz w:val="24"/>
          <w:szCs w:val="24"/>
        </w:rPr>
        <w:t>Финансовое обеспечение расходов, связанных с перечислением субсидий (межбюджетных трансфертов) на долевое финансирование мероприятий по переселению, осуществляется в пределах лимитов финансовой поддержки Фонда, предусмотренных Нижегородской области для достижения целей, установленных Программой, и в пределах бюджетных ассигнований, предусмотренных в установленном порядке Законом Нижегородской области об областном бюджете министерству строительства Нижегородской области на соответствующий финансовый год.</w:t>
      </w:r>
      <w:proofErr w:type="gramEnd"/>
    </w:p>
    <w:p w:rsidR="007B1E49" w:rsidRPr="007B1E49" w:rsidRDefault="007B1E49" w:rsidP="007B1E49">
      <w:pPr>
        <w:pStyle w:val="ConsPlusNormal"/>
        <w:ind w:firstLine="539"/>
        <w:jc w:val="both"/>
        <w:rPr>
          <w:rFonts w:ascii="Times New Roman" w:hAnsi="Times New Roman" w:cs="Times New Roman"/>
          <w:sz w:val="24"/>
          <w:szCs w:val="24"/>
        </w:rPr>
      </w:pPr>
      <w:r w:rsidRPr="007B1E49">
        <w:rPr>
          <w:rFonts w:ascii="Times New Roman" w:hAnsi="Times New Roman" w:cs="Times New Roman"/>
          <w:sz w:val="24"/>
          <w:szCs w:val="24"/>
        </w:rPr>
        <w:t xml:space="preserve">Финансовое обеспечение расходных обязательств, в целях </w:t>
      </w:r>
      <w:proofErr w:type="spellStart"/>
      <w:r w:rsidRPr="007B1E49">
        <w:rPr>
          <w:rFonts w:ascii="Times New Roman" w:hAnsi="Times New Roman" w:cs="Times New Roman"/>
          <w:sz w:val="24"/>
          <w:szCs w:val="24"/>
        </w:rPr>
        <w:t>софинансирования</w:t>
      </w:r>
      <w:proofErr w:type="spellEnd"/>
      <w:r w:rsidRPr="007B1E49">
        <w:rPr>
          <w:rFonts w:ascii="Times New Roman" w:hAnsi="Times New Roman" w:cs="Times New Roman"/>
          <w:sz w:val="24"/>
          <w:szCs w:val="24"/>
        </w:rPr>
        <w:t xml:space="preserve"> которых предоставляются субсидии, осуществляется в течение срока реализации этапа Программы.</w:t>
      </w:r>
    </w:p>
    <w:p w:rsidR="007B1E49" w:rsidRPr="007B1E49" w:rsidRDefault="007B1E49" w:rsidP="007B1E49">
      <w:pPr>
        <w:pStyle w:val="ConsPlusNormal"/>
        <w:ind w:firstLine="539"/>
        <w:jc w:val="both"/>
        <w:rPr>
          <w:rFonts w:ascii="Times New Roman" w:hAnsi="Times New Roman" w:cs="Times New Roman"/>
          <w:sz w:val="24"/>
          <w:szCs w:val="24"/>
        </w:rPr>
      </w:pPr>
      <w:r w:rsidRPr="007B1E49">
        <w:rPr>
          <w:rFonts w:ascii="Times New Roman" w:hAnsi="Times New Roman" w:cs="Times New Roman"/>
          <w:sz w:val="24"/>
          <w:szCs w:val="24"/>
        </w:rPr>
        <w:t>Не допускается расходование субсидий в рамках Программы для приобретения (строительства) благоустроенных жилых помещений в части оплаты стоимости, превышающей предельную стоимость 1 квадратного метра, установленную Программой.</w:t>
      </w:r>
    </w:p>
    <w:p w:rsidR="007B1E49" w:rsidRPr="007B1E49" w:rsidRDefault="007B1E49" w:rsidP="007B1E49">
      <w:pPr>
        <w:pStyle w:val="ConsPlusNormal"/>
        <w:ind w:firstLine="539"/>
        <w:jc w:val="both"/>
        <w:rPr>
          <w:rFonts w:ascii="Times New Roman" w:hAnsi="Times New Roman" w:cs="Times New Roman"/>
          <w:sz w:val="24"/>
          <w:szCs w:val="24"/>
        </w:rPr>
      </w:pPr>
      <w:r w:rsidRPr="007B1E49">
        <w:rPr>
          <w:rFonts w:ascii="Times New Roman" w:hAnsi="Times New Roman" w:cs="Times New Roman"/>
          <w:sz w:val="24"/>
          <w:szCs w:val="24"/>
        </w:rPr>
        <w:t>Распределение субсидий за счет средств Фонда, средств областного бюджета между аварийными домами осуществляется пропорционально площади жилых помещений в аварийных многоквартирных домах (без учета лоджий и балконов), включенных в адресный перечень Программы.</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Normal"/>
        <w:ind w:firstLine="540"/>
        <w:jc w:val="center"/>
        <w:rPr>
          <w:rFonts w:ascii="Times New Roman" w:hAnsi="Times New Roman" w:cs="Times New Roman"/>
          <w:b/>
          <w:sz w:val="24"/>
          <w:szCs w:val="24"/>
        </w:rPr>
      </w:pPr>
      <w:r w:rsidRPr="007B1E49">
        <w:rPr>
          <w:rFonts w:ascii="Times New Roman" w:hAnsi="Times New Roman" w:cs="Times New Roman"/>
          <w:b/>
          <w:sz w:val="24"/>
          <w:szCs w:val="24"/>
        </w:rPr>
        <w:t>5. Индикаторы достижения целей Программы</w:t>
      </w:r>
    </w:p>
    <w:p w:rsidR="007B1E49" w:rsidRDefault="007B1E49" w:rsidP="007B1E49">
      <w:pPr>
        <w:pStyle w:val="ConsPlusNormal"/>
        <w:ind w:firstLine="540"/>
        <w:jc w:val="center"/>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154"/>
        <w:gridCol w:w="1294"/>
        <w:gridCol w:w="2094"/>
        <w:gridCol w:w="1625"/>
        <w:gridCol w:w="1662"/>
      </w:tblGrid>
      <w:tr w:rsidR="007B1E49" w:rsidRPr="000123C8" w:rsidTr="007B1E49">
        <w:trPr>
          <w:jc w:val="center"/>
        </w:trPr>
        <w:tc>
          <w:tcPr>
            <w:tcW w:w="2154" w:type="dxa"/>
            <w:tcBorders>
              <w:top w:val="single" w:sz="4" w:space="0" w:color="auto"/>
              <w:left w:val="single" w:sz="4" w:space="0" w:color="auto"/>
              <w:bottom w:val="single" w:sz="4" w:space="0" w:color="auto"/>
              <w:right w:val="single" w:sz="4" w:space="0" w:color="auto"/>
            </w:tcBorders>
          </w:tcPr>
          <w:p w:rsidR="007B1E49" w:rsidRPr="000123C8" w:rsidRDefault="007B1E49" w:rsidP="007B1E49">
            <w:pPr>
              <w:autoSpaceDE w:val="0"/>
              <w:autoSpaceDN w:val="0"/>
              <w:adjustRightInd w:val="0"/>
              <w:jc w:val="center"/>
              <w:rPr>
                <w:bCs/>
              </w:rPr>
            </w:pPr>
            <w:r w:rsidRPr="000123C8">
              <w:rPr>
                <w:bCs/>
              </w:rPr>
              <w:t>Наименование индикатора</w:t>
            </w:r>
          </w:p>
        </w:tc>
        <w:tc>
          <w:tcPr>
            <w:tcW w:w="1294" w:type="dxa"/>
            <w:tcBorders>
              <w:top w:val="single" w:sz="4" w:space="0" w:color="auto"/>
              <w:left w:val="single" w:sz="4" w:space="0" w:color="auto"/>
              <w:bottom w:val="single" w:sz="4" w:space="0" w:color="auto"/>
              <w:right w:val="single" w:sz="4" w:space="0" w:color="auto"/>
            </w:tcBorders>
          </w:tcPr>
          <w:p w:rsidR="007B1E49" w:rsidRPr="000123C8" w:rsidRDefault="007B1E49" w:rsidP="007B1E49">
            <w:pPr>
              <w:autoSpaceDE w:val="0"/>
              <w:autoSpaceDN w:val="0"/>
              <w:adjustRightInd w:val="0"/>
              <w:jc w:val="center"/>
              <w:rPr>
                <w:bCs/>
              </w:rPr>
            </w:pPr>
            <w:r w:rsidRPr="000123C8">
              <w:rPr>
                <w:bCs/>
              </w:rPr>
              <w:t>Единица измерения</w:t>
            </w:r>
          </w:p>
        </w:tc>
        <w:tc>
          <w:tcPr>
            <w:tcW w:w="2094" w:type="dxa"/>
            <w:tcBorders>
              <w:top w:val="single" w:sz="4" w:space="0" w:color="auto"/>
              <w:left w:val="single" w:sz="4" w:space="0" w:color="auto"/>
              <w:bottom w:val="single" w:sz="4" w:space="0" w:color="auto"/>
              <w:right w:val="single" w:sz="4" w:space="0" w:color="auto"/>
            </w:tcBorders>
          </w:tcPr>
          <w:p w:rsidR="007B1E49" w:rsidRPr="000123C8" w:rsidRDefault="007B1E49" w:rsidP="007B1E49">
            <w:pPr>
              <w:autoSpaceDE w:val="0"/>
              <w:autoSpaceDN w:val="0"/>
              <w:adjustRightInd w:val="0"/>
              <w:jc w:val="center"/>
              <w:rPr>
                <w:bCs/>
              </w:rPr>
            </w:pPr>
            <w:r w:rsidRPr="000123C8">
              <w:rPr>
                <w:bCs/>
              </w:rPr>
              <w:t>Значение в 2021 году</w:t>
            </w:r>
          </w:p>
        </w:tc>
        <w:tc>
          <w:tcPr>
            <w:tcW w:w="1625" w:type="dxa"/>
            <w:tcBorders>
              <w:top w:val="single" w:sz="4" w:space="0" w:color="auto"/>
              <w:left w:val="single" w:sz="4" w:space="0" w:color="auto"/>
              <w:bottom w:val="single" w:sz="4" w:space="0" w:color="auto"/>
              <w:right w:val="single" w:sz="4" w:space="0" w:color="auto"/>
            </w:tcBorders>
          </w:tcPr>
          <w:p w:rsidR="007B1E49" w:rsidRPr="000123C8" w:rsidRDefault="007B1E49" w:rsidP="007B1E49">
            <w:pPr>
              <w:autoSpaceDE w:val="0"/>
              <w:autoSpaceDN w:val="0"/>
              <w:adjustRightInd w:val="0"/>
              <w:jc w:val="center"/>
              <w:rPr>
                <w:bCs/>
              </w:rPr>
            </w:pPr>
            <w:r w:rsidRPr="000123C8">
              <w:rPr>
                <w:bCs/>
              </w:rPr>
              <w:t>Значение в 2022 году</w:t>
            </w:r>
          </w:p>
        </w:tc>
        <w:tc>
          <w:tcPr>
            <w:tcW w:w="1662" w:type="dxa"/>
            <w:tcBorders>
              <w:top w:val="single" w:sz="4" w:space="0" w:color="auto"/>
              <w:left w:val="single" w:sz="4" w:space="0" w:color="auto"/>
              <w:bottom w:val="single" w:sz="4" w:space="0" w:color="auto"/>
              <w:right w:val="single" w:sz="4" w:space="0" w:color="auto"/>
            </w:tcBorders>
          </w:tcPr>
          <w:p w:rsidR="007B1E49" w:rsidRPr="000123C8" w:rsidRDefault="007B1E49" w:rsidP="007B1E49">
            <w:pPr>
              <w:autoSpaceDE w:val="0"/>
              <w:autoSpaceDN w:val="0"/>
              <w:adjustRightInd w:val="0"/>
              <w:jc w:val="center"/>
              <w:rPr>
                <w:bCs/>
              </w:rPr>
            </w:pPr>
            <w:r w:rsidRPr="000123C8">
              <w:rPr>
                <w:bCs/>
              </w:rPr>
              <w:t>Значение в 2023 году</w:t>
            </w:r>
          </w:p>
        </w:tc>
      </w:tr>
      <w:tr w:rsidR="007B1E49" w:rsidRPr="000123C8" w:rsidTr="007B1E49">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7B1E49" w:rsidRPr="000123C8" w:rsidRDefault="007B1E49" w:rsidP="007B1E49">
            <w:pPr>
              <w:autoSpaceDE w:val="0"/>
              <w:autoSpaceDN w:val="0"/>
              <w:adjustRightInd w:val="0"/>
              <w:jc w:val="both"/>
              <w:rPr>
                <w:bCs/>
              </w:rPr>
            </w:pPr>
            <w:r w:rsidRPr="000123C8">
              <w:rPr>
                <w:bCs/>
              </w:rPr>
              <w:t>Доля расселенной площади от общей площади аварийных многоквартирных домов</w:t>
            </w:r>
          </w:p>
        </w:tc>
        <w:tc>
          <w:tcPr>
            <w:tcW w:w="1294" w:type="dxa"/>
            <w:tcBorders>
              <w:top w:val="single" w:sz="4" w:space="0" w:color="auto"/>
              <w:left w:val="single" w:sz="4" w:space="0" w:color="auto"/>
              <w:bottom w:val="single" w:sz="4" w:space="0" w:color="auto"/>
              <w:right w:val="single" w:sz="4" w:space="0" w:color="auto"/>
            </w:tcBorders>
            <w:vAlign w:val="center"/>
          </w:tcPr>
          <w:p w:rsidR="007B1E49" w:rsidRPr="000123C8" w:rsidRDefault="007B1E49" w:rsidP="007B1E49">
            <w:pPr>
              <w:autoSpaceDE w:val="0"/>
              <w:autoSpaceDN w:val="0"/>
              <w:adjustRightInd w:val="0"/>
              <w:jc w:val="center"/>
              <w:rPr>
                <w:bCs/>
              </w:rPr>
            </w:pPr>
            <w:r w:rsidRPr="000123C8">
              <w:rPr>
                <w:bCs/>
              </w:rPr>
              <w:t>%</w:t>
            </w:r>
          </w:p>
        </w:tc>
        <w:tc>
          <w:tcPr>
            <w:tcW w:w="2094" w:type="dxa"/>
            <w:tcBorders>
              <w:top w:val="single" w:sz="4" w:space="0" w:color="auto"/>
              <w:left w:val="single" w:sz="4" w:space="0" w:color="auto"/>
              <w:bottom w:val="single" w:sz="4" w:space="0" w:color="auto"/>
              <w:right w:val="single" w:sz="4" w:space="0" w:color="auto"/>
            </w:tcBorders>
            <w:vAlign w:val="center"/>
          </w:tcPr>
          <w:p w:rsidR="007B1E49" w:rsidRPr="000123C8" w:rsidRDefault="007B1E49" w:rsidP="007B1E49">
            <w:pPr>
              <w:autoSpaceDE w:val="0"/>
              <w:autoSpaceDN w:val="0"/>
              <w:adjustRightInd w:val="0"/>
              <w:jc w:val="center"/>
              <w:rPr>
                <w:bCs/>
              </w:rPr>
            </w:pPr>
            <w:r>
              <w:rPr>
                <w:bCs/>
              </w:rPr>
              <w:t>21,9</w:t>
            </w:r>
          </w:p>
        </w:tc>
        <w:tc>
          <w:tcPr>
            <w:tcW w:w="1625" w:type="dxa"/>
            <w:tcBorders>
              <w:top w:val="single" w:sz="4" w:space="0" w:color="auto"/>
              <w:left w:val="single" w:sz="4" w:space="0" w:color="auto"/>
              <w:bottom w:val="single" w:sz="4" w:space="0" w:color="auto"/>
              <w:right w:val="single" w:sz="4" w:space="0" w:color="auto"/>
            </w:tcBorders>
            <w:vAlign w:val="center"/>
          </w:tcPr>
          <w:p w:rsidR="007B1E49" w:rsidRPr="000123C8" w:rsidRDefault="007B1E49" w:rsidP="007B1E49">
            <w:pPr>
              <w:autoSpaceDE w:val="0"/>
              <w:autoSpaceDN w:val="0"/>
              <w:adjustRightInd w:val="0"/>
              <w:jc w:val="center"/>
              <w:rPr>
                <w:bCs/>
              </w:rPr>
            </w:pPr>
            <w:r>
              <w:rPr>
                <w:bCs/>
              </w:rPr>
              <w:t>46,55</w:t>
            </w:r>
          </w:p>
        </w:tc>
        <w:tc>
          <w:tcPr>
            <w:tcW w:w="1662" w:type="dxa"/>
            <w:tcBorders>
              <w:top w:val="single" w:sz="4" w:space="0" w:color="auto"/>
              <w:left w:val="single" w:sz="4" w:space="0" w:color="auto"/>
              <w:bottom w:val="single" w:sz="4" w:space="0" w:color="auto"/>
              <w:right w:val="single" w:sz="4" w:space="0" w:color="auto"/>
            </w:tcBorders>
            <w:vAlign w:val="center"/>
          </w:tcPr>
          <w:p w:rsidR="007B1E49" w:rsidRPr="000123C8" w:rsidRDefault="007B1E49" w:rsidP="007B1E49">
            <w:pPr>
              <w:autoSpaceDE w:val="0"/>
              <w:autoSpaceDN w:val="0"/>
              <w:adjustRightInd w:val="0"/>
              <w:jc w:val="center"/>
              <w:rPr>
                <w:bCs/>
              </w:rPr>
            </w:pPr>
            <w:r>
              <w:rPr>
                <w:bCs/>
              </w:rPr>
              <w:t>0,00</w:t>
            </w:r>
          </w:p>
        </w:tc>
      </w:tr>
      <w:tr w:rsidR="007B1E49" w:rsidRPr="000123C8" w:rsidTr="007B1E49">
        <w:trPr>
          <w:jc w:val="center"/>
        </w:trPr>
        <w:tc>
          <w:tcPr>
            <w:tcW w:w="2154" w:type="dxa"/>
            <w:tcBorders>
              <w:top w:val="single" w:sz="4" w:space="0" w:color="auto"/>
              <w:left w:val="single" w:sz="4" w:space="0" w:color="auto"/>
              <w:bottom w:val="single" w:sz="4" w:space="0" w:color="auto"/>
              <w:right w:val="single" w:sz="4" w:space="0" w:color="auto"/>
            </w:tcBorders>
            <w:vAlign w:val="center"/>
          </w:tcPr>
          <w:p w:rsidR="007B1E49" w:rsidRPr="000123C8" w:rsidRDefault="007B1E49" w:rsidP="007B1E49">
            <w:pPr>
              <w:autoSpaceDE w:val="0"/>
              <w:autoSpaceDN w:val="0"/>
              <w:adjustRightInd w:val="0"/>
              <w:jc w:val="both"/>
              <w:rPr>
                <w:bCs/>
              </w:rPr>
            </w:pPr>
            <w:r w:rsidRPr="000123C8">
              <w:rPr>
                <w:bCs/>
              </w:rPr>
              <w:lastRenderedPageBreak/>
              <w:t>Доля жителей, расселенных из аварийного фонда, от общего количества жителей, проживающих в аварийном жилом фонде</w:t>
            </w:r>
          </w:p>
        </w:tc>
        <w:tc>
          <w:tcPr>
            <w:tcW w:w="1294" w:type="dxa"/>
            <w:tcBorders>
              <w:top w:val="single" w:sz="4" w:space="0" w:color="auto"/>
              <w:left w:val="single" w:sz="4" w:space="0" w:color="auto"/>
              <w:bottom w:val="single" w:sz="4" w:space="0" w:color="auto"/>
              <w:right w:val="single" w:sz="4" w:space="0" w:color="auto"/>
            </w:tcBorders>
            <w:vAlign w:val="center"/>
          </w:tcPr>
          <w:p w:rsidR="007B1E49" w:rsidRPr="000123C8" w:rsidRDefault="007B1E49" w:rsidP="007B1E49">
            <w:pPr>
              <w:autoSpaceDE w:val="0"/>
              <w:autoSpaceDN w:val="0"/>
              <w:adjustRightInd w:val="0"/>
              <w:jc w:val="center"/>
              <w:rPr>
                <w:bCs/>
              </w:rPr>
            </w:pPr>
            <w:r w:rsidRPr="000123C8">
              <w:rPr>
                <w:bCs/>
              </w:rPr>
              <w:t>%</w:t>
            </w:r>
          </w:p>
        </w:tc>
        <w:tc>
          <w:tcPr>
            <w:tcW w:w="2094" w:type="dxa"/>
            <w:tcBorders>
              <w:top w:val="single" w:sz="4" w:space="0" w:color="auto"/>
              <w:left w:val="single" w:sz="4" w:space="0" w:color="auto"/>
              <w:bottom w:val="single" w:sz="4" w:space="0" w:color="auto"/>
              <w:right w:val="single" w:sz="4" w:space="0" w:color="auto"/>
            </w:tcBorders>
            <w:vAlign w:val="center"/>
          </w:tcPr>
          <w:p w:rsidR="007B1E49" w:rsidRPr="000123C8" w:rsidRDefault="007B1E49" w:rsidP="007B1E49">
            <w:pPr>
              <w:autoSpaceDE w:val="0"/>
              <w:autoSpaceDN w:val="0"/>
              <w:adjustRightInd w:val="0"/>
              <w:jc w:val="center"/>
              <w:rPr>
                <w:bCs/>
              </w:rPr>
            </w:pPr>
            <w:r>
              <w:rPr>
                <w:bCs/>
              </w:rPr>
              <w:t>21,18</w:t>
            </w:r>
          </w:p>
        </w:tc>
        <w:tc>
          <w:tcPr>
            <w:tcW w:w="1625" w:type="dxa"/>
            <w:tcBorders>
              <w:top w:val="single" w:sz="4" w:space="0" w:color="auto"/>
              <w:left w:val="single" w:sz="4" w:space="0" w:color="auto"/>
              <w:bottom w:val="single" w:sz="4" w:space="0" w:color="auto"/>
              <w:right w:val="single" w:sz="4" w:space="0" w:color="auto"/>
            </w:tcBorders>
            <w:vAlign w:val="center"/>
          </w:tcPr>
          <w:p w:rsidR="007B1E49" w:rsidRPr="000123C8" w:rsidRDefault="007B1E49" w:rsidP="007B1E49">
            <w:pPr>
              <w:autoSpaceDE w:val="0"/>
              <w:autoSpaceDN w:val="0"/>
              <w:adjustRightInd w:val="0"/>
              <w:jc w:val="center"/>
              <w:rPr>
                <w:bCs/>
              </w:rPr>
            </w:pPr>
            <w:r>
              <w:rPr>
                <w:bCs/>
              </w:rPr>
              <w:t>51,47</w:t>
            </w:r>
          </w:p>
        </w:tc>
        <w:tc>
          <w:tcPr>
            <w:tcW w:w="1662" w:type="dxa"/>
            <w:tcBorders>
              <w:top w:val="single" w:sz="4" w:space="0" w:color="auto"/>
              <w:left w:val="single" w:sz="4" w:space="0" w:color="auto"/>
              <w:bottom w:val="single" w:sz="4" w:space="0" w:color="auto"/>
              <w:right w:val="single" w:sz="4" w:space="0" w:color="auto"/>
            </w:tcBorders>
            <w:vAlign w:val="center"/>
          </w:tcPr>
          <w:p w:rsidR="007B1E49" w:rsidRPr="000123C8" w:rsidRDefault="007B1E49" w:rsidP="007B1E49">
            <w:pPr>
              <w:autoSpaceDE w:val="0"/>
              <w:autoSpaceDN w:val="0"/>
              <w:adjustRightInd w:val="0"/>
              <w:jc w:val="center"/>
              <w:rPr>
                <w:bCs/>
              </w:rPr>
            </w:pPr>
            <w:r>
              <w:rPr>
                <w:bCs/>
              </w:rPr>
              <w:t>0,00</w:t>
            </w:r>
          </w:p>
        </w:tc>
      </w:tr>
    </w:tbl>
    <w:p w:rsidR="007B1E49" w:rsidRDefault="007B1E49" w:rsidP="007B1E49">
      <w:pPr>
        <w:pStyle w:val="ConsPlusNormal"/>
        <w:ind w:firstLine="540"/>
        <w:jc w:val="center"/>
        <w:rPr>
          <w:rFonts w:ascii="Times New Roman" w:hAnsi="Times New Roman" w:cs="Times New Roman"/>
        </w:rPr>
      </w:pPr>
    </w:p>
    <w:p w:rsidR="007B1E49" w:rsidRDefault="007B1E49" w:rsidP="007B1E49">
      <w:pPr>
        <w:pStyle w:val="ConsPlusNormal"/>
        <w:ind w:firstLine="540"/>
        <w:jc w:val="center"/>
        <w:rPr>
          <w:rFonts w:ascii="Times New Roman" w:hAnsi="Times New Roman" w:cs="Times New Roman"/>
        </w:rPr>
      </w:pPr>
    </w:p>
    <w:p w:rsidR="007B1E49" w:rsidRPr="007B1E49" w:rsidRDefault="007B1E49" w:rsidP="007B1E49">
      <w:pPr>
        <w:pStyle w:val="ConsPlusTitle"/>
        <w:jc w:val="center"/>
        <w:outlineLvl w:val="1"/>
        <w:rPr>
          <w:rFonts w:ascii="Times New Roman" w:hAnsi="Times New Roman" w:cs="Times New Roman"/>
          <w:sz w:val="24"/>
          <w:szCs w:val="24"/>
        </w:rPr>
      </w:pPr>
      <w:r w:rsidRPr="007B1E49">
        <w:rPr>
          <w:rFonts w:ascii="Times New Roman" w:hAnsi="Times New Roman" w:cs="Times New Roman"/>
          <w:sz w:val="24"/>
          <w:szCs w:val="24"/>
        </w:rPr>
        <w:t xml:space="preserve">6. </w:t>
      </w:r>
      <w:proofErr w:type="gramStart"/>
      <w:r w:rsidRPr="007B1E49">
        <w:rPr>
          <w:rFonts w:ascii="Times New Roman" w:hAnsi="Times New Roman" w:cs="Times New Roman"/>
          <w:sz w:val="24"/>
          <w:szCs w:val="24"/>
        </w:rPr>
        <w:t>Планируемая и фактическая стоимость приобретения</w:t>
      </w:r>
      <w:r>
        <w:rPr>
          <w:rFonts w:ascii="Times New Roman" w:hAnsi="Times New Roman" w:cs="Times New Roman"/>
          <w:sz w:val="24"/>
          <w:szCs w:val="24"/>
        </w:rPr>
        <w:t xml:space="preserve"> </w:t>
      </w:r>
      <w:r w:rsidRPr="007B1E49">
        <w:rPr>
          <w:rFonts w:ascii="Times New Roman" w:hAnsi="Times New Roman" w:cs="Times New Roman"/>
          <w:sz w:val="24"/>
          <w:szCs w:val="24"/>
        </w:rPr>
        <w:t>(строительства)</w:t>
      </w:r>
      <w:r>
        <w:rPr>
          <w:rFonts w:ascii="Times New Roman" w:hAnsi="Times New Roman" w:cs="Times New Roman"/>
          <w:sz w:val="24"/>
          <w:szCs w:val="24"/>
        </w:rPr>
        <w:br/>
      </w:r>
      <w:r w:rsidRPr="007B1E49">
        <w:rPr>
          <w:rFonts w:ascii="Times New Roman" w:hAnsi="Times New Roman" w:cs="Times New Roman"/>
          <w:sz w:val="24"/>
          <w:szCs w:val="24"/>
        </w:rPr>
        <w:t xml:space="preserve"> жилых помещений в населенных пунктах</w:t>
      </w:r>
      <w:r>
        <w:rPr>
          <w:rFonts w:ascii="Times New Roman" w:hAnsi="Times New Roman" w:cs="Times New Roman"/>
          <w:sz w:val="24"/>
          <w:szCs w:val="24"/>
        </w:rPr>
        <w:t xml:space="preserve"> </w:t>
      </w:r>
      <w:r w:rsidRPr="007B1E49">
        <w:rPr>
          <w:rFonts w:ascii="Times New Roman" w:hAnsi="Times New Roman" w:cs="Times New Roman"/>
          <w:sz w:val="24"/>
          <w:szCs w:val="24"/>
        </w:rPr>
        <w:t xml:space="preserve">субъекта РФ, предоставляемых </w:t>
      </w:r>
      <w:r>
        <w:rPr>
          <w:rFonts w:ascii="Times New Roman" w:hAnsi="Times New Roman" w:cs="Times New Roman"/>
          <w:sz w:val="24"/>
          <w:szCs w:val="24"/>
        </w:rPr>
        <w:br/>
      </w:r>
      <w:r w:rsidRPr="007B1E49">
        <w:rPr>
          <w:rFonts w:ascii="Times New Roman" w:hAnsi="Times New Roman" w:cs="Times New Roman"/>
          <w:sz w:val="24"/>
          <w:szCs w:val="24"/>
        </w:rPr>
        <w:t>гражданам в расчете на один</w:t>
      </w:r>
      <w:r>
        <w:rPr>
          <w:rFonts w:ascii="Times New Roman" w:hAnsi="Times New Roman" w:cs="Times New Roman"/>
          <w:sz w:val="24"/>
          <w:szCs w:val="24"/>
        </w:rPr>
        <w:t xml:space="preserve"> </w:t>
      </w:r>
      <w:r w:rsidRPr="007B1E49">
        <w:rPr>
          <w:rFonts w:ascii="Times New Roman" w:hAnsi="Times New Roman" w:cs="Times New Roman"/>
          <w:sz w:val="24"/>
          <w:szCs w:val="24"/>
        </w:rPr>
        <w:t>квадратный метр общей площади жилых помещений, совместно</w:t>
      </w:r>
      <w:r>
        <w:rPr>
          <w:rFonts w:ascii="Times New Roman" w:hAnsi="Times New Roman" w:cs="Times New Roman"/>
          <w:sz w:val="24"/>
          <w:szCs w:val="24"/>
        </w:rPr>
        <w:t xml:space="preserve"> </w:t>
      </w:r>
      <w:r w:rsidRPr="007B1E49">
        <w:rPr>
          <w:rFonts w:ascii="Times New Roman" w:hAnsi="Times New Roman" w:cs="Times New Roman"/>
          <w:sz w:val="24"/>
          <w:szCs w:val="24"/>
        </w:rPr>
        <w:t>с планируемым размером выкупной цены одного квадратного</w:t>
      </w:r>
      <w:r>
        <w:rPr>
          <w:rFonts w:ascii="Times New Roman" w:hAnsi="Times New Roman" w:cs="Times New Roman"/>
          <w:sz w:val="24"/>
          <w:szCs w:val="24"/>
        </w:rPr>
        <w:t xml:space="preserve"> </w:t>
      </w:r>
      <w:r w:rsidRPr="007B1E49">
        <w:rPr>
          <w:rFonts w:ascii="Times New Roman" w:hAnsi="Times New Roman" w:cs="Times New Roman"/>
          <w:sz w:val="24"/>
          <w:szCs w:val="24"/>
        </w:rPr>
        <w:t>метра изымаемого жилого помещения и фактическим размером</w:t>
      </w:r>
      <w:r>
        <w:rPr>
          <w:rFonts w:ascii="Times New Roman" w:hAnsi="Times New Roman" w:cs="Times New Roman"/>
          <w:sz w:val="24"/>
          <w:szCs w:val="24"/>
        </w:rPr>
        <w:t xml:space="preserve"> </w:t>
      </w:r>
      <w:r w:rsidRPr="007B1E49">
        <w:rPr>
          <w:rFonts w:ascii="Times New Roman" w:hAnsi="Times New Roman" w:cs="Times New Roman"/>
          <w:sz w:val="24"/>
          <w:szCs w:val="24"/>
        </w:rPr>
        <w:t>выкупной стоимости изымаемого жилого помещения,</w:t>
      </w:r>
      <w:r>
        <w:rPr>
          <w:rFonts w:ascii="Times New Roman" w:hAnsi="Times New Roman" w:cs="Times New Roman"/>
          <w:sz w:val="24"/>
          <w:szCs w:val="24"/>
        </w:rPr>
        <w:t xml:space="preserve"> </w:t>
      </w:r>
      <w:r w:rsidRPr="007B1E49">
        <w:rPr>
          <w:rFonts w:ascii="Times New Roman" w:hAnsi="Times New Roman" w:cs="Times New Roman"/>
          <w:sz w:val="24"/>
          <w:szCs w:val="24"/>
        </w:rPr>
        <w:t>выплачиваемой в соответствии со статьей 32</w:t>
      </w:r>
      <w:r>
        <w:rPr>
          <w:rFonts w:ascii="Times New Roman" w:hAnsi="Times New Roman" w:cs="Times New Roman"/>
          <w:sz w:val="24"/>
          <w:szCs w:val="24"/>
        </w:rPr>
        <w:t xml:space="preserve"> </w:t>
      </w:r>
      <w:r w:rsidRPr="007B1E49">
        <w:rPr>
          <w:rFonts w:ascii="Times New Roman" w:hAnsi="Times New Roman" w:cs="Times New Roman"/>
          <w:sz w:val="24"/>
          <w:szCs w:val="24"/>
        </w:rPr>
        <w:t>Жилищного кодекса Российской Федерации</w:t>
      </w:r>
      <w:proofErr w:type="gramEnd"/>
    </w:p>
    <w:p w:rsidR="007B1E49" w:rsidRPr="00394FFB" w:rsidRDefault="007B1E49" w:rsidP="007B1E49">
      <w:pPr>
        <w:pStyle w:val="ConsPlusNormal"/>
        <w:ind w:firstLine="540"/>
        <w:jc w:val="both"/>
        <w:rPr>
          <w:rFonts w:ascii="Times New Roman" w:hAnsi="Times New Roman" w:cs="Times New Roman"/>
        </w:rPr>
      </w:pP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Планируемая стоимость приобретения (строительства) жилых помещений, предоставляемых гражданам в расчете на один квадратный метр общей площади жилых помещений, рассчитывается по следующей формуле:</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РКМНП = ПС x КНП,</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где:</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ПС - показатель средней рыночной стоимости одного квадратного метра общей площади жилого помещения, установленной для Нижегородской области на I квартал 2019 года в размере 49440 руб./кв. м </w:t>
      </w:r>
      <w:hyperlink r:id="rId25" w:history="1">
        <w:r w:rsidRPr="007B1E49">
          <w:rPr>
            <w:rFonts w:ascii="Times New Roman" w:hAnsi="Times New Roman" w:cs="Times New Roman"/>
            <w:sz w:val="24"/>
            <w:szCs w:val="24"/>
          </w:rPr>
          <w:t>приказом</w:t>
        </w:r>
      </w:hyperlink>
      <w:r w:rsidRPr="007B1E4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декабря 2018 г. № 822/</w:t>
      </w:r>
      <w:proofErr w:type="spellStart"/>
      <w:proofErr w:type="gramStart"/>
      <w:r w:rsidRPr="007B1E49">
        <w:rPr>
          <w:rFonts w:ascii="Times New Roman" w:hAnsi="Times New Roman" w:cs="Times New Roman"/>
          <w:sz w:val="24"/>
          <w:szCs w:val="24"/>
        </w:rPr>
        <w:t>пр</w:t>
      </w:r>
      <w:proofErr w:type="spellEnd"/>
      <w:proofErr w:type="gramEnd"/>
      <w:r w:rsidRPr="007B1E49">
        <w:rPr>
          <w:rFonts w:ascii="Times New Roman" w:hAnsi="Times New Roman" w:cs="Times New Roman"/>
          <w:sz w:val="24"/>
          <w:szCs w:val="24"/>
        </w:rPr>
        <w:t>;</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КНП - поправочный коэффициент, учитывающий соотношение рыночных цен на жилье в зависимости от градации населенных пунктов Нижегородской области, в которых осуществляется приобретение (строительство) жилья, по численности населения, в них проживающего, который составляет:</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1,20 - для областного центра (городской округ город Нижний Новгород) Нижегородской области, численность населения которого превышает 1000 тыс. человек;</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1,05 - для населенных пунктов (городов и поселков городского типа) Нижегородской области, численность населения которых превышает 200 тыс. человек;</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1,0 - для населенных пунктов (городов и поселков городского типа) Нижегородской области, численность населения которых превышает 30 тыс. человек;</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0,85 - для прочих населенных пунктов Нижегородской области.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Таким образом, предельная стоимость приобретения (строительства) одного квадратного метра общей площади жилого помещения в городском округе город Шахунья Нижегородской области  составляет 47 125,70 руб.</w:t>
      </w:r>
    </w:p>
    <w:p w:rsidR="007B1E49" w:rsidRPr="007B1E49" w:rsidRDefault="007B1E49" w:rsidP="007B1E49">
      <w:pPr>
        <w:pStyle w:val="ConsPlusNormal"/>
        <w:ind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t xml:space="preserve">Фактическая стоимость приобретения (строительства) жилых помещений, предоставляемых гражданам в расчете на один квадратный метр общей площади жилых помещений, определяется текстами муниципальных контрактов, заключенных в соответствии с Федеральным </w:t>
      </w:r>
      <w:hyperlink r:id="rId26" w:history="1">
        <w:r w:rsidRPr="007B1E49">
          <w:rPr>
            <w:rFonts w:ascii="Times New Roman" w:hAnsi="Times New Roman" w:cs="Times New Roman"/>
            <w:sz w:val="24"/>
            <w:szCs w:val="24"/>
          </w:rPr>
          <w:t>законом</w:t>
        </w:r>
      </w:hyperlink>
      <w:r w:rsidRPr="007B1E4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в рамках реализации Программы.</w:t>
      </w:r>
      <w:proofErr w:type="gramEnd"/>
    </w:p>
    <w:p w:rsidR="007B1E49" w:rsidRPr="007B1E49" w:rsidRDefault="007B1E49" w:rsidP="007B1E49">
      <w:pPr>
        <w:pStyle w:val="ConsPlusNormal"/>
        <w:ind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t xml:space="preserve">Планируемый размер выкупной стоимости в населенных пунктах Нижегородской области одного квадратного метра изымаемого жилого помещения, выплачиваемой в соответствии со </w:t>
      </w:r>
      <w:hyperlink r:id="rId27" w:history="1">
        <w:r w:rsidRPr="007B1E49">
          <w:rPr>
            <w:rFonts w:ascii="Times New Roman" w:hAnsi="Times New Roman" w:cs="Times New Roman"/>
            <w:sz w:val="24"/>
            <w:szCs w:val="24"/>
          </w:rPr>
          <w:t>статьей 32</w:t>
        </w:r>
      </w:hyperlink>
      <w:r w:rsidRPr="007B1E49">
        <w:rPr>
          <w:rFonts w:ascii="Times New Roman" w:hAnsi="Times New Roman" w:cs="Times New Roman"/>
          <w:sz w:val="24"/>
          <w:szCs w:val="24"/>
        </w:rPr>
        <w:t xml:space="preserve"> Жилищного кодекса Российской Федерации в рамках Программы, приравнивается к планируемой стоимости приобретения (строительства) жилых помещений в населенных </w:t>
      </w:r>
      <w:r w:rsidRPr="007B1E49">
        <w:rPr>
          <w:rFonts w:ascii="Times New Roman" w:hAnsi="Times New Roman" w:cs="Times New Roman"/>
          <w:sz w:val="24"/>
          <w:szCs w:val="24"/>
        </w:rPr>
        <w:lastRenderedPageBreak/>
        <w:t>пунктах Нижегородской области, предоставляемых гражданам в расчете на один квадратный метр общей площади жилых помещений.</w:t>
      </w:r>
      <w:proofErr w:type="gramEnd"/>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Фактический размер выкупной стоимости изымаемого жилого помещения, выплачиваемой в соответствии со </w:t>
      </w:r>
      <w:hyperlink r:id="rId28" w:history="1">
        <w:r w:rsidRPr="007B1E49">
          <w:rPr>
            <w:rFonts w:ascii="Times New Roman" w:hAnsi="Times New Roman" w:cs="Times New Roman"/>
            <w:sz w:val="24"/>
            <w:szCs w:val="24"/>
          </w:rPr>
          <w:t>статьей 32</w:t>
        </w:r>
      </w:hyperlink>
      <w:r w:rsidRPr="007B1E49">
        <w:rPr>
          <w:rFonts w:ascii="Times New Roman" w:hAnsi="Times New Roman" w:cs="Times New Roman"/>
          <w:sz w:val="24"/>
          <w:szCs w:val="24"/>
        </w:rPr>
        <w:t xml:space="preserve"> Жилищного кодекса Российской Федерации, определяется органами местного самоуправления на стадии реализации Программы в соответствии с Федеральным </w:t>
      </w:r>
      <w:hyperlink r:id="rId29" w:history="1">
        <w:r w:rsidRPr="007B1E49">
          <w:rPr>
            <w:rFonts w:ascii="Times New Roman" w:hAnsi="Times New Roman" w:cs="Times New Roman"/>
            <w:sz w:val="24"/>
            <w:szCs w:val="24"/>
          </w:rPr>
          <w:t>законом</w:t>
        </w:r>
      </w:hyperlink>
      <w:r w:rsidRPr="007B1E49">
        <w:rPr>
          <w:rFonts w:ascii="Times New Roman" w:hAnsi="Times New Roman" w:cs="Times New Roman"/>
          <w:sz w:val="24"/>
          <w:szCs w:val="24"/>
        </w:rPr>
        <w:t xml:space="preserve"> от 29 июля 1998 г. № 135-ФЗ «Об оценочной деятельности в Российской Федерации».</w:t>
      </w:r>
    </w:p>
    <w:p w:rsidR="007B1E49" w:rsidRPr="007B1E49" w:rsidRDefault="007B1E49" w:rsidP="007B1E49">
      <w:pPr>
        <w:pStyle w:val="ConsPlusTitle"/>
        <w:jc w:val="center"/>
        <w:outlineLvl w:val="1"/>
        <w:rPr>
          <w:rFonts w:ascii="Times New Roman" w:hAnsi="Times New Roman" w:cs="Times New Roman"/>
          <w:sz w:val="24"/>
          <w:szCs w:val="24"/>
        </w:rPr>
      </w:pPr>
    </w:p>
    <w:p w:rsidR="007B1E49" w:rsidRPr="007B1E49" w:rsidRDefault="007B1E49" w:rsidP="007B1E49">
      <w:pPr>
        <w:pStyle w:val="ConsPlusTitle"/>
        <w:jc w:val="center"/>
        <w:outlineLvl w:val="1"/>
        <w:rPr>
          <w:rFonts w:ascii="Times New Roman" w:hAnsi="Times New Roman" w:cs="Times New Roman"/>
          <w:sz w:val="24"/>
          <w:szCs w:val="24"/>
        </w:rPr>
      </w:pPr>
      <w:r w:rsidRPr="007B1E49">
        <w:rPr>
          <w:rFonts w:ascii="Times New Roman" w:hAnsi="Times New Roman" w:cs="Times New Roman"/>
          <w:sz w:val="24"/>
          <w:szCs w:val="24"/>
        </w:rPr>
        <w:t>7. Объем финансирования Программы за счет</w:t>
      </w:r>
    </w:p>
    <w:p w:rsidR="007B1E49" w:rsidRPr="007B1E49" w:rsidRDefault="007B1E49" w:rsidP="007B1E49">
      <w:pPr>
        <w:pStyle w:val="ConsPlusTitle"/>
        <w:jc w:val="center"/>
        <w:rPr>
          <w:rFonts w:ascii="Times New Roman" w:hAnsi="Times New Roman" w:cs="Times New Roman"/>
          <w:sz w:val="24"/>
          <w:szCs w:val="24"/>
        </w:rPr>
      </w:pPr>
      <w:r w:rsidRPr="007B1E49">
        <w:rPr>
          <w:rFonts w:ascii="Times New Roman" w:hAnsi="Times New Roman" w:cs="Times New Roman"/>
          <w:sz w:val="24"/>
          <w:szCs w:val="24"/>
        </w:rPr>
        <w:t>средств районного бюджета</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Реализация программных мероприятий предусматривает наличие обязательств по расходованию средств районного бюджета на следующие цели: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а) обеспечение долевого финансирования мероприятий по переселению граждан из аварийного жилищного фонда;</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б) обеспечение мероприятий по улучшению жилищных условий граждан, переселяемых из аварийного жилищного фонда, то есть финансирования дополнительной площади благоустроенных жилых помещения, приобретаемых (строящихся) в рамках заключенных муниципальных контрактов;</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в) обеспечение финансирования превышения стоимости приобретения (строительства) контрактов 1 квадратного метра благоустроенных жилых помещений в рамках заключенных муниципальных контрактов над стоимостью квадратного метра, установленной Программой, для случаев принятия администрацией городского округа город Шахунья Нижегородской области соответствующих решений.</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Title"/>
        <w:jc w:val="center"/>
        <w:outlineLvl w:val="1"/>
        <w:rPr>
          <w:rFonts w:ascii="Times New Roman" w:hAnsi="Times New Roman" w:cs="Times New Roman"/>
          <w:sz w:val="24"/>
          <w:szCs w:val="24"/>
        </w:rPr>
      </w:pPr>
      <w:r w:rsidRPr="007B1E49">
        <w:rPr>
          <w:rFonts w:ascii="Times New Roman" w:hAnsi="Times New Roman" w:cs="Times New Roman"/>
          <w:sz w:val="24"/>
          <w:szCs w:val="24"/>
        </w:rPr>
        <w:t>8. Мероприятия по переселению граждан</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Реализация мероприятий по переселению граждан из аварийных многоквартирных домов адресного перечня Программы осуществляется в шесть этапов, в том числе:</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второй этап - с 26 апреля 2021 г.</w:t>
      </w:r>
      <w:r>
        <w:rPr>
          <w:rFonts w:ascii="Times New Roman" w:hAnsi="Times New Roman" w:cs="Times New Roman"/>
          <w:sz w:val="24"/>
          <w:szCs w:val="24"/>
        </w:rPr>
        <w:t xml:space="preserve"> </w:t>
      </w:r>
      <w:r w:rsidRPr="007B1E49">
        <w:rPr>
          <w:rFonts w:ascii="Times New Roman" w:hAnsi="Times New Roman" w:cs="Times New Roman"/>
          <w:sz w:val="24"/>
          <w:szCs w:val="24"/>
        </w:rPr>
        <w:t>по 31 декабря 2021 г.;</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третий этап - с 1 января 2021 г. по 31 декабря 2022 г.;</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четвертый этап - с 1 января 2022 г. по 31 декабря 2023 г.;</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Мероприятия по переселению граждан из аварийных многоквартирных домов, включенных в адресный перечень Программы отдельно по каждому этапу реализации, осуществляются администрацией городского округа город Шахунья Нижегородской области не позднее сроков завершения реализации каждого этапа.</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Администрация городского округа город Шахунья Нижегородской области в рамках реализации Программы осуществляет:</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 приобретение жилых помещений у застройщиков или иных лиц, не являющихся застройщиками, в многоквартирных домах, а также в домах, указанных в </w:t>
      </w:r>
      <w:hyperlink r:id="rId30" w:history="1">
        <w:r w:rsidRPr="007B1E49">
          <w:rPr>
            <w:rFonts w:ascii="Times New Roman" w:hAnsi="Times New Roman" w:cs="Times New Roman"/>
            <w:sz w:val="24"/>
            <w:szCs w:val="24"/>
          </w:rPr>
          <w:t>пункте 2 части 2 статьи 49</w:t>
        </w:r>
      </w:hyperlink>
      <w:r w:rsidRPr="007B1E49">
        <w:rPr>
          <w:rFonts w:ascii="Times New Roman" w:hAnsi="Times New Roman" w:cs="Times New Roman"/>
          <w:sz w:val="24"/>
          <w:szCs w:val="24"/>
        </w:rPr>
        <w:t xml:space="preserve"> Градостроительного кодекса Российской Федерации;</w:t>
      </w:r>
    </w:p>
    <w:p w:rsidR="007B1E49" w:rsidRPr="007B1E49" w:rsidRDefault="007B1E49" w:rsidP="007B1E49">
      <w:pPr>
        <w:pStyle w:val="ConsPlusNormal"/>
        <w:ind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t xml:space="preserve">- строительство многоквартирных домов, а также домов, указанных в </w:t>
      </w:r>
      <w:hyperlink r:id="rId31" w:history="1">
        <w:r w:rsidRPr="007B1E49">
          <w:rPr>
            <w:rFonts w:ascii="Times New Roman" w:hAnsi="Times New Roman" w:cs="Times New Roman"/>
            <w:sz w:val="24"/>
            <w:szCs w:val="24"/>
          </w:rPr>
          <w:t>пункте 2 части 2 статьи 49</w:t>
        </w:r>
      </w:hyperlink>
      <w:r w:rsidRPr="007B1E49">
        <w:rPr>
          <w:rFonts w:ascii="Times New Roman" w:hAnsi="Times New Roman" w:cs="Times New Roman"/>
          <w:sz w:val="24"/>
          <w:szCs w:val="24"/>
        </w:rPr>
        <w:t xml:space="preserve"> Градостроительного кодекса Российской Федерации, на основании муниципальных контрактов, содержащих положения о передаче земельного участка на праве безвозмездного срочного пользования для строительства таких домов в соответствии с </w:t>
      </w:r>
      <w:hyperlink r:id="rId32" w:history="1">
        <w:r w:rsidRPr="007B1E49">
          <w:rPr>
            <w:rFonts w:ascii="Times New Roman" w:hAnsi="Times New Roman" w:cs="Times New Roman"/>
            <w:sz w:val="24"/>
            <w:szCs w:val="24"/>
          </w:rPr>
          <w:t>пунктом 5 части 1 статьи 24</w:t>
        </w:r>
      </w:hyperlink>
      <w:r w:rsidRPr="007B1E49">
        <w:rPr>
          <w:rFonts w:ascii="Times New Roman" w:hAnsi="Times New Roman" w:cs="Times New Roman"/>
          <w:sz w:val="24"/>
          <w:szCs w:val="24"/>
        </w:rPr>
        <w:t xml:space="preserve"> Земельного кодекса Российской Федерации непосредственно подрядчикам, с которыми заключены такие контракты.</w:t>
      </w:r>
      <w:proofErr w:type="gramEnd"/>
      <w:r w:rsidRPr="007B1E49">
        <w:rPr>
          <w:rFonts w:ascii="Times New Roman" w:hAnsi="Times New Roman" w:cs="Times New Roman"/>
          <w:sz w:val="24"/>
          <w:szCs w:val="24"/>
        </w:rPr>
        <w:t xml:space="preserve"> При размещен</w:t>
      </w:r>
      <w:proofErr w:type="gramStart"/>
      <w:r w:rsidRPr="007B1E49">
        <w:rPr>
          <w:rFonts w:ascii="Times New Roman" w:hAnsi="Times New Roman" w:cs="Times New Roman"/>
          <w:sz w:val="24"/>
          <w:szCs w:val="24"/>
        </w:rPr>
        <w:t>ии ау</w:t>
      </w:r>
      <w:proofErr w:type="gramEnd"/>
      <w:r w:rsidRPr="007B1E49">
        <w:rPr>
          <w:rFonts w:ascii="Times New Roman" w:hAnsi="Times New Roman" w:cs="Times New Roman"/>
          <w:sz w:val="24"/>
          <w:szCs w:val="24"/>
        </w:rPr>
        <w:t>кционной документации на право заключения данного вида контрактов органы местного самоуправления вправе объединять в предмете одного лота на выполнение работ по разработке проектной документации и последующему строительству;</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 выплату лицам, в чьей собственности находятся жилые помещения, входящие в аварийный жилищный фонд, выкупной цены в соответствии со </w:t>
      </w:r>
      <w:hyperlink r:id="rId33" w:history="1">
        <w:r w:rsidRPr="007B1E49">
          <w:rPr>
            <w:rFonts w:ascii="Times New Roman" w:hAnsi="Times New Roman" w:cs="Times New Roman"/>
            <w:sz w:val="24"/>
            <w:szCs w:val="24"/>
          </w:rPr>
          <w:t>статьей 32</w:t>
        </w:r>
      </w:hyperlink>
      <w:r w:rsidRPr="007B1E49">
        <w:rPr>
          <w:rFonts w:ascii="Times New Roman" w:hAnsi="Times New Roman" w:cs="Times New Roman"/>
          <w:sz w:val="24"/>
          <w:szCs w:val="24"/>
        </w:rPr>
        <w:t xml:space="preserve"> Жилищного кодекса Российской Федерации.</w:t>
      </w:r>
    </w:p>
    <w:p w:rsidR="007B1E49" w:rsidRPr="007B1E49" w:rsidRDefault="007B1E49" w:rsidP="007B1E49">
      <w:pPr>
        <w:pStyle w:val="ConsPlusNormal"/>
        <w:ind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lastRenderedPageBreak/>
        <w:t xml:space="preserve">Приобретение (строительство) благоустроенных жилых помещений (многоквартирных домов) на средства районного бюджета, в том числе за счет субсидий, предусмотренных Программой, осуществляется администрацией городского округа город Шахунья Нижегородской области по муниципальным контрактам (договорам), заключенным в соответствии с Федеральным </w:t>
      </w:r>
      <w:hyperlink r:id="rId34" w:history="1">
        <w:r w:rsidRPr="007B1E49">
          <w:rPr>
            <w:rFonts w:ascii="Times New Roman" w:hAnsi="Times New Roman" w:cs="Times New Roman"/>
            <w:sz w:val="24"/>
            <w:szCs w:val="24"/>
          </w:rPr>
          <w:t>законом</w:t>
        </w:r>
      </w:hyperlink>
      <w:r w:rsidRPr="007B1E4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7B1E49" w:rsidRPr="007B1E49" w:rsidRDefault="007B1E49" w:rsidP="007B1E49">
      <w:pPr>
        <w:pStyle w:val="ConsPlusNormal"/>
        <w:ind w:firstLine="540"/>
        <w:jc w:val="both"/>
        <w:rPr>
          <w:rFonts w:ascii="Times New Roman" w:hAnsi="Times New Roman" w:cs="Times New Roman"/>
          <w:sz w:val="24"/>
          <w:szCs w:val="24"/>
        </w:rPr>
      </w:pPr>
      <w:hyperlink w:anchor="P1441" w:history="1">
        <w:r w:rsidRPr="007B1E49">
          <w:rPr>
            <w:rFonts w:ascii="Times New Roman" w:hAnsi="Times New Roman" w:cs="Times New Roman"/>
            <w:sz w:val="24"/>
            <w:szCs w:val="24"/>
          </w:rPr>
          <w:t>Требования</w:t>
        </w:r>
      </w:hyperlink>
      <w:r w:rsidRPr="007B1E49">
        <w:rPr>
          <w:rFonts w:ascii="Times New Roman" w:hAnsi="Times New Roman" w:cs="Times New Roman"/>
          <w:sz w:val="24"/>
          <w:szCs w:val="24"/>
        </w:rPr>
        <w:t xml:space="preserve"> к жилью, строящемуся или приобретаемому в рамках Программы, приведены в </w:t>
      </w:r>
      <w:r w:rsidRPr="007B1E49">
        <w:rPr>
          <w:rFonts w:ascii="Times New Roman" w:hAnsi="Times New Roman" w:cs="Times New Roman"/>
          <w:b/>
          <w:sz w:val="24"/>
          <w:szCs w:val="24"/>
        </w:rPr>
        <w:t>приложении 3</w:t>
      </w:r>
      <w:r w:rsidRPr="007B1E49">
        <w:rPr>
          <w:rFonts w:ascii="Times New Roman" w:hAnsi="Times New Roman" w:cs="Times New Roman"/>
          <w:sz w:val="24"/>
          <w:szCs w:val="24"/>
        </w:rPr>
        <w:t xml:space="preserve"> к настоящей Программе.</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Администрация городского округа город Шахунья Нижегородской области по итогам регистрации права собственности на приобретенные (построенные) благоустроенные жилые помещения предоставляет гражданам на основании: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 договоров социального найма в связи с выселением в порядке, установленном </w:t>
      </w:r>
      <w:hyperlink r:id="rId35" w:history="1">
        <w:r w:rsidRPr="007B1E49">
          <w:rPr>
            <w:rFonts w:ascii="Times New Roman" w:hAnsi="Times New Roman" w:cs="Times New Roman"/>
            <w:sz w:val="24"/>
            <w:szCs w:val="24"/>
          </w:rPr>
          <w:t>статьями 86</w:t>
        </w:r>
      </w:hyperlink>
      <w:r w:rsidRPr="007B1E49">
        <w:rPr>
          <w:rFonts w:ascii="Times New Roman" w:hAnsi="Times New Roman" w:cs="Times New Roman"/>
          <w:sz w:val="24"/>
          <w:szCs w:val="24"/>
        </w:rPr>
        <w:t xml:space="preserve"> и </w:t>
      </w:r>
      <w:hyperlink r:id="rId36" w:history="1">
        <w:r w:rsidRPr="007B1E49">
          <w:rPr>
            <w:rFonts w:ascii="Times New Roman" w:hAnsi="Times New Roman" w:cs="Times New Roman"/>
            <w:sz w:val="24"/>
            <w:szCs w:val="24"/>
          </w:rPr>
          <w:t>89</w:t>
        </w:r>
      </w:hyperlink>
      <w:r w:rsidRPr="007B1E49">
        <w:rPr>
          <w:rFonts w:ascii="Times New Roman" w:hAnsi="Times New Roman" w:cs="Times New Roman"/>
          <w:sz w:val="24"/>
          <w:szCs w:val="24"/>
        </w:rPr>
        <w:t xml:space="preserve"> Жилищного кодекса Российской Федерации;</w:t>
      </w:r>
    </w:p>
    <w:p w:rsidR="007B1E49" w:rsidRPr="007B1E49" w:rsidRDefault="007B1E49" w:rsidP="007B1E49">
      <w:pPr>
        <w:pStyle w:val="ConsPlusNormal"/>
        <w:ind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t xml:space="preserve">- договоров мены на изымаемые у собственников жилых помещений в аварийных многоквартирных домах (за исключением жилых помещений, принадлежащих на праве собственности муниципальным образованиям и юридическим лицам) в соответствии с </w:t>
      </w:r>
      <w:hyperlink r:id="rId37" w:history="1">
        <w:r w:rsidRPr="007B1E49">
          <w:rPr>
            <w:rFonts w:ascii="Times New Roman" w:hAnsi="Times New Roman" w:cs="Times New Roman"/>
            <w:sz w:val="24"/>
            <w:szCs w:val="24"/>
          </w:rPr>
          <w:t>частью 8 статьи 32</w:t>
        </w:r>
      </w:hyperlink>
      <w:r w:rsidRPr="007B1E49">
        <w:rPr>
          <w:rFonts w:ascii="Times New Roman" w:hAnsi="Times New Roman" w:cs="Times New Roman"/>
          <w:sz w:val="24"/>
          <w:szCs w:val="24"/>
        </w:rPr>
        <w:t xml:space="preserve"> Жилищного кодекса Российской Федерации.</w:t>
      </w:r>
      <w:proofErr w:type="gramEnd"/>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Информация о выбранных (планируемых) в рамках Программы способах переселения граждан из аварийных многоквартирных домов приведена </w:t>
      </w:r>
      <w:r w:rsidRPr="007B1E49">
        <w:rPr>
          <w:rFonts w:ascii="Times New Roman" w:hAnsi="Times New Roman" w:cs="Times New Roman"/>
          <w:b/>
          <w:sz w:val="24"/>
          <w:szCs w:val="24"/>
        </w:rPr>
        <w:t xml:space="preserve">в </w:t>
      </w:r>
      <w:hyperlink w:anchor="P414" w:history="1">
        <w:r w:rsidRPr="007B1E49">
          <w:rPr>
            <w:rFonts w:ascii="Times New Roman" w:hAnsi="Times New Roman" w:cs="Times New Roman"/>
            <w:b/>
            <w:sz w:val="24"/>
            <w:szCs w:val="24"/>
          </w:rPr>
          <w:t xml:space="preserve">приложении </w:t>
        </w:r>
      </w:hyperlink>
      <w:r w:rsidRPr="007B1E49">
        <w:rPr>
          <w:rFonts w:ascii="Times New Roman" w:hAnsi="Times New Roman" w:cs="Times New Roman"/>
          <w:b/>
          <w:sz w:val="24"/>
          <w:szCs w:val="24"/>
        </w:rPr>
        <w:t>4</w:t>
      </w:r>
      <w:r w:rsidRPr="007B1E49">
        <w:rPr>
          <w:rFonts w:ascii="Times New Roman" w:hAnsi="Times New Roman" w:cs="Times New Roman"/>
          <w:sz w:val="24"/>
          <w:szCs w:val="24"/>
        </w:rPr>
        <w:t xml:space="preserve"> к Программе.</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Title"/>
        <w:jc w:val="center"/>
        <w:outlineLvl w:val="1"/>
        <w:rPr>
          <w:rFonts w:ascii="Times New Roman" w:hAnsi="Times New Roman" w:cs="Times New Roman"/>
          <w:sz w:val="24"/>
          <w:szCs w:val="24"/>
        </w:rPr>
      </w:pPr>
      <w:r w:rsidRPr="007B1E49">
        <w:rPr>
          <w:rFonts w:ascii="Times New Roman" w:hAnsi="Times New Roman" w:cs="Times New Roman"/>
          <w:sz w:val="24"/>
          <w:szCs w:val="24"/>
        </w:rPr>
        <w:t>9. Информационное и методическое обеспечение Программы</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Вся информация, связанная с разработкой и реализацией Программы, размещается во всех доступных средствах массовой информации, включая:</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а) официальные сайты администрации городского округа город Шахунья Нижегородской области в информационно-телекоммуникационной сети «Интернет»;</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б) официальные печатные издания городского округа город Шахунья Нижегородской области;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г) телевидение и иные электронные средства массовой информации.</w:t>
      </w:r>
    </w:p>
    <w:p w:rsid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Администрация городского округа город Шахунья Нижегородской области доводит информацию до граждан путем размещения на досках объявлений, расположенных во всех подъездах аварийных многоквартирных домов, включенных в Программу, о планируемых сроках начала и конца переселения граждан из данных домов, а в случае изменения указанных сроков - о причинах переноса и новых сроках. </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Title"/>
        <w:jc w:val="center"/>
        <w:outlineLvl w:val="1"/>
        <w:rPr>
          <w:rFonts w:ascii="Times New Roman" w:hAnsi="Times New Roman" w:cs="Times New Roman"/>
          <w:sz w:val="24"/>
          <w:szCs w:val="24"/>
        </w:rPr>
      </w:pPr>
      <w:r w:rsidRPr="007B1E49">
        <w:rPr>
          <w:rFonts w:ascii="Times New Roman" w:hAnsi="Times New Roman" w:cs="Times New Roman"/>
          <w:sz w:val="24"/>
          <w:szCs w:val="24"/>
        </w:rPr>
        <w:t xml:space="preserve">10. </w:t>
      </w:r>
      <w:proofErr w:type="gramStart"/>
      <w:r w:rsidRPr="007B1E49">
        <w:rPr>
          <w:rFonts w:ascii="Times New Roman" w:hAnsi="Times New Roman" w:cs="Times New Roman"/>
          <w:sz w:val="24"/>
          <w:szCs w:val="24"/>
        </w:rPr>
        <w:t>Контроль за</w:t>
      </w:r>
      <w:proofErr w:type="gramEnd"/>
      <w:r w:rsidRPr="007B1E49">
        <w:rPr>
          <w:rFonts w:ascii="Times New Roman" w:hAnsi="Times New Roman" w:cs="Times New Roman"/>
          <w:sz w:val="24"/>
          <w:szCs w:val="24"/>
        </w:rPr>
        <w:t xml:space="preserve"> ходом реализации Программы</w:t>
      </w:r>
    </w:p>
    <w:p w:rsidR="007B1E49" w:rsidRPr="007B1E49" w:rsidRDefault="007B1E49" w:rsidP="007B1E49">
      <w:pPr>
        <w:pStyle w:val="ConsPlusNormal"/>
        <w:ind w:firstLine="540"/>
        <w:jc w:val="both"/>
        <w:rPr>
          <w:rFonts w:ascii="Times New Roman" w:hAnsi="Times New Roman" w:cs="Times New Roman"/>
          <w:sz w:val="24"/>
          <w:szCs w:val="24"/>
        </w:rPr>
      </w:pPr>
    </w:p>
    <w:p w:rsidR="007B1E49" w:rsidRPr="007B1E49" w:rsidRDefault="007B1E49" w:rsidP="007B1E49">
      <w:pPr>
        <w:pStyle w:val="ConsPlusNormal"/>
        <w:ind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t>Контроль за</w:t>
      </w:r>
      <w:proofErr w:type="gramEnd"/>
      <w:r w:rsidRPr="007B1E49">
        <w:rPr>
          <w:rFonts w:ascii="Times New Roman" w:hAnsi="Times New Roman" w:cs="Times New Roman"/>
          <w:sz w:val="24"/>
          <w:szCs w:val="24"/>
        </w:rPr>
        <w:t xml:space="preserve"> ходом реализации Программы на территории городского округа город Шахунья осуществляет министерство строительства Нижегородской области  и администрация городского округа город Шахунья Нижегородской области.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В целях обеспечения </w:t>
      </w:r>
      <w:proofErr w:type="gramStart"/>
      <w:r w:rsidRPr="007B1E49">
        <w:rPr>
          <w:rFonts w:ascii="Times New Roman" w:hAnsi="Times New Roman" w:cs="Times New Roman"/>
          <w:sz w:val="24"/>
          <w:szCs w:val="24"/>
        </w:rPr>
        <w:t>контроля за</w:t>
      </w:r>
      <w:proofErr w:type="gramEnd"/>
      <w:r w:rsidRPr="007B1E49">
        <w:rPr>
          <w:rFonts w:ascii="Times New Roman" w:hAnsi="Times New Roman" w:cs="Times New Roman"/>
          <w:sz w:val="24"/>
          <w:szCs w:val="24"/>
        </w:rPr>
        <w:t xml:space="preserve"> ходом реализации Программы городского округа город Шахунья Нижегородской области (сектор жилищной политики) представляет в министерство строительства Нижегородской области по каждому ее этапу и начиная с момента заключения соглашений о реализации соответствующего этапа, заверенные надлежащим образом копии следующих документов:</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а) до момента заключения муниципальных контрактов:</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выписки из Единого государственного реестра недвижимости, подтверждающие право собственности граждан и (или) муниципальных образований на жилые помещения в аварийных многоквартирных домах;</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 выписку из реестра муниципального имущества (казны) (раздельно по каждому аварийному многоквартирному дому) на жилые помещения, находящиеся в муниципальной собственности и сведения о которых отсутствуют в Едином государственном реестре </w:t>
      </w:r>
      <w:r w:rsidRPr="007B1E49">
        <w:rPr>
          <w:rFonts w:ascii="Times New Roman" w:hAnsi="Times New Roman" w:cs="Times New Roman"/>
          <w:sz w:val="24"/>
          <w:szCs w:val="24"/>
        </w:rPr>
        <w:lastRenderedPageBreak/>
        <w:t>недвижимости;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договоры приватизации, купли-продажи, дарения;</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договоры социального найма (с учетом дополнительных соглашений при наличии) на занимаемые гражданами жилые помещения в аварийных многоквартирных домах совместно с выписками из домовых книг раздельно по каждому жилому помещению;</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б) по итогам заключения муниципальных контрактов:</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заключенные муниципальные контракты на приобретение жилых помещений у застройщиков и (или) на строительство жилых домов в рамках Программы;</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дополнительные соглашения к заключенным муниципальным контрактам (при наличии);</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в) по итогам исполнения обязательств по заключенным муниципальным контрактам:</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разрешения на ввод жилых домов в эксплуатацию;</w:t>
      </w:r>
    </w:p>
    <w:p w:rsidR="007B1E49" w:rsidRPr="007B1E49" w:rsidRDefault="007B1E49" w:rsidP="007B1E49">
      <w:pPr>
        <w:pStyle w:val="ConsPlusNormal"/>
        <w:ind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t xml:space="preserve">- акты о приемке домов, построенных в рамках реализации Программы, а также жилых помещений, приобретенных во вновь построенных домах в целях реализации Программы, </w:t>
      </w:r>
      <w:r w:rsidRPr="007B1E49">
        <w:rPr>
          <w:rFonts w:ascii="Times New Roman" w:hAnsi="Times New Roman" w:cs="Times New Roman"/>
          <w:sz w:val="24"/>
          <w:szCs w:val="24"/>
        </w:rPr>
        <w:br/>
        <w:t>составленные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roofErr w:type="gramEnd"/>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выписки из Единого государственного реестра недвижимости на жилые помещения в построенных домах и (или) на приобретенные жилые помещения;</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договоры социального найма на предоставленные жилые помещения (с учетом дополнительных соглашений при наличии) совместно с выписками из домовых книг отдельно по каждому жилому помещению;</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договоры мены благоустроенных жилых помещений на изымаемые жилые помещения, расположенные в аварийных многоквартирных домах адресного перечня Программы;</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выписки из Единого государственного реестра недвижимости на жилые помещения, обмененные (изъятые) в аварийных многоквартирных домах;</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выписку из технического паспорта (акт визуального осмотра), содержащую сведения о сносе аварийного многоквартирного дома, выданную территориальным органом ФГУП «</w:t>
      </w:r>
      <w:proofErr w:type="spellStart"/>
      <w:r w:rsidRPr="007B1E49">
        <w:rPr>
          <w:rFonts w:ascii="Times New Roman" w:hAnsi="Times New Roman" w:cs="Times New Roman"/>
          <w:sz w:val="24"/>
          <w:szCs w:val="24"/>
        </w:rPr>
        <w:t>Ростехинвентаризация</w:t>
      </w:r>
      <w:proofErr w:type="spellEnd"/>
      <w:r w:rsidRPr="007B1E49">
        <w:rPr>
          <w:rFonts w:ascii="Times New Roman" w:hAnsi="Times New Roman" w:cs="Times New Roman"/>
          <w:sz w:val="24"/>
          <w:szCs w:val="24"/>
        </w:rPr>
        <w:t xml:space="preserve"> - Федеральное БТИ», или решение о переводе всех жилых помещений в аварийном многоквартирном доме, подлежащем реконструкции, в нежилые помещения, выданное в соответствии с </w:t>
      </w:r>
      <w:hyperlink r:id="rId38" w:history="1">
        <w:r w:rsidRPr="007B1E49">
          <w:rPr>
            <w:rFonts w:ascii="Times New Roman" w:hAnsi="Times New Roman" w:cs="Times New Roman"/>
            <w:sz w:val="24"/>
            <w:szCs w:val="24"/>
          </w:rPr>
          <w:t>частью 5 статьи 23</w:t>
        </w:r>
      </w:hyperlink>
      <w:r w:rsidRPr="007B1E49">
        <w:rPr>
          <w:rFonts w:ascii="Times New Roman" w:hAnsi="Times New Roman" w:cs="Times New Roman"/>
          <w:sz w:val="24"/>
          <w:szCs w:val="24"/>
        </w:rPr>
        <w:t xml:space="preserve"> Жилищного кодекса Российской Федерации.</w:t>
      </w:r>
    </w:p>
    <w:p w:rsidR="007B1E49" w:rsidRPr="007B1E49" w:rsidRDefault="007B1E49" w:rsidP="007B1E49">
      <w:pPr>
        <w:pStyle w:val="ConsPlusNormal"/>
        <w:ind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t xml:space="preserve">Администрация городского округа город Шахунья Нижегородской области (управление экономики, инвестиций и жилищной политики) представляет в министерство строительства Нижегородской области раздельно по каждому этапу Программы </w:t>
      </w:r>
      <w:hyperlink w:anchor="P1021" w:history="1">
        <w:r w:rsidRPr="007B1E49">
          <w:rPr>
            <w:rFonts w:ascii="Times New Roman" w:hAnsi="Times New Roman" w:cs="Times New Roman"/>
            <w:sz w:val="24"/>
            <w:szCs w:val="24"/>
          </w:rPr>
          <w:t>отчет</w:t>
        </w:r>
      </w:hyperlink>
      <w:r w:rsidRPr="007B1E49">
        <w:rPr>
          <w:rFonts w:ascii="Times New Roman" w:hAnsi="Times New Roman" w:cs="Times New Roman"/>
          <w:sz w:val="24"/>
          <w:szCs w:val="24"/>
        </w:rPr>
        <w:t xml:space="preserve"> «О реализации мероприятий этапа государственной региональной адресной программы «Переселение граждан из аварийного жилищного фонда на территории Нижегородской области на 2019 - 2023 годы» по форме согласно </w:t>
      </w:r>
      <w:r w:rsidRPr="007B1E49">
        <w:rPr>
          <w:rFonts w:ascii="Times New Roman" w:hAnsi="Times New Roman" w:cs="Times New Roman"/>
          <w:b/>
          <w:sz w:val="24"/>
          <w:szCs w:val="24"/>
        </w:rPr>
        <w:t>приложению 5</w:t>
      </w:r>
      <w:r w:rsidRPr="007B1E49">
        <w:rPr>
          <w:rFonts w:ascii="Times New Roman" w:hAnsi="Times New Roman" w:cs="Times New Roman"/>
          <w:sz w:val="24"/>
          <w:szCs w:val="24"/>
        </w:rPr>
        <w:t xml:space="preserve"> к настоящей Программе.</w:t>
      </w:r>
      <w:proofErr w:type="gramEnd"/>
    </w:p>
    <w:p w:rsidR="007B1E49" w:rsidRPr="007B1E49" w:rsidRDefault="007B1E49" w:rsidP="007B1E49">
      <w:pPr>
        <w:pStyle w:val="ConsPlusNormal"/>
        <w:ind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t xml:space="preserve">Указанный отчет предоставляется в электронном виде (в формате </w:t>
      </w:r>
      <w:proofErr w:type="spellStart"/>
      <w:r w:rsidRPr="007B1E49">
        <w:rPr>
          <w:rFonts w:ascii="Times New Roman" w:hAnsi="Times New Roman" w:cs="Times New Roman"/>
          <w:sz w:val="24"/>
          <w:szCs w:val="24"/>
        </w:rPr>
        <w:t>excel</w:t>
      </w:r>
      <w:proofErr w:type="spellEnd"/>
      <w:r w:rsidRPr="007B1E49">
        <w:rPr>
          <w:rFonts w:ascii="Times New Roman" w:hAnsi="Times New Roman" w:cs="Times New Roman"/>
          <w:sz w:val="24"/>
          <w:szCs w:val="24"/>
        </w:rPr>
        <w:t xml:space="preserve"> и скан-копии) не позднее среды недели, следующей за отчетной, а также один раз в месяц не позднее последней среды месяца - в печатном виде.</w:t>
      </w:r>
      <w:proofErr w:type="gramEnd"/>
      <w:r w:rsidRPr="007B1E49">
        <w:rPr>
          <w:rFonts w:ascii="Times New Roman" w:hAnsi="Times New Roman" w:cs="Times New Roman"/>
          <w:sz w:val="24"/>
          <w:szCs w:val="24"/>
        </w:rPr>
        <w:t xml:space="preserve"> Датой начала предоставления отчета раздельно по каждому этапу Программы является дата подписания соглашения о реализации такого этапа. Датой окончания предоставления отчета является дата направления уведомления о завершении реализации соответствующего этапа Программы.</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Отчетность финансового характера предоставляется администрацией городского округа город Шахунья  Нижегородской области (сектор по бухгалтерскому учету и отчетности) в министерство строительства Нижегородской области в порядке и сроки, установленные Фондом.</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 xml:space="preserve">По итогам завершения мероприятий по переселению граждан из аварийного жилищного фонда администрация городского округа город Шахунья Нижегородской области (сектор жилищной политики и управление экономики, прогнозирования, инвестиционной политики) направляет в министерство строительства Нижегородской области соответствующее уведомление о завершении реализации этапа Программы с приложением </w:t>
      </w:r>
      <w:hyperlink w:anchor="P1021" w:history="1">
        <w:r w:rsidRPr="007B1E49">
          <w:rPr>
            <w:rFonts w:ascii="Times New Roman" w:hAnsi="Times New Roman" w:cs="Times New Roman"/>
            <w:sz w:val="24"/>
            <w:szCs w:val="24"/>
          </w:rPr>
          <w:t>отчета</w:t>
        </w:r>
      </w:hyperlink>
      <w:r w:rsidRPr="007B1E49">
        <w:rPr>
          <w:rFonts w:ascii="Times New Roman" w:hAnsi="Times New Roman" w:cs="Times New Roman"/>
          <w:sz w:val="24"/>
          <w:szCs w:val="24"/>
        </w:rPr>
        <w:t xml:space="preserve"> согласно </w:t>
      </w:r>
      <w:r w:rsidRPr="007B1E49">
        <w:rPr>
          <w:rFonts w:ascii="Times New Roman" w:hAnsi="Times New Roman" w:cs="Times New Roman"/>
          <w:b/>
          <w:sz w:val="24"/>
          <w:szCs w:val="24"/>
        </w:rPr>
        <w:lastRenderedPageBreak/>
        <w:t>приложению 5</w:t>
      </w:r>
      <w:r w:rsidRPr="007B1E49">
        <w:rPr>
          <w:rFonts w:ascii="Times New Roman" w:hAnsi="Times New Roman" w:cs="Times New Roman"/>
          <w:sz w:val="24"/>
          <w:szCs w:val="24"/>
        </w:rPr>
        <w:t xml:space="preserve"> к Программе. При этом под завершением мероприятий отдельного этапа Программы принимается факт освобождения органом местного самоуправления всех жилых помещений в аварийных многоквартирных домах от прав третьих лиц, обеспечения сноса (ликвидации) таких домов либо отнесения всех жилых помещений в таких домах </w:t>
      </w:r>
      <w:proofErr w:type="gramStart"/>
      <w:r w:rsidRPr="007B1E49">
        <w:rPr>
          <w:rFonts w:ascii="Times New Roman" w:hAnsi="Times New Roman" w:cs="Times New Roman"/>
          <w:sz w:val="24"/>
          <w:szCs w:val="24"/>
        </w:rPr>
        <w:t>к</w:t>
      </w:r>
      <w:proofErr w:type="gramEnd"/>
      <w:r w:rsidRPr="007B1E49">
        <w:rPr>
          <w:rFonts w:ascii="Times New Roman" w:hAnsi="Times New Roman" w:cs="Times New Roman"/>
          <w:sz w:val="24"/>
          <w:szCs w:val="24"/>
        </w:rPr>
        <w:t xml:space="preserve"> нежилым.</w:t>
      </w:r>
    </w:p>
    <w:p w:rsidR="007B1E49" w:rsidRPr="007B1E49" w:rsidRDefault="007B1E49" w:rsidP="007B1E49">
      <w:pPr>
        <w:pStyle w:val="ConsPlusNormal"/>
        <w:ind w:firstLine="540"/>
        <w:jc w:val="both"/>
        <w:rPr>
          <w:rFonts w:ascii="Times New Roman" w:hAnsi="Times New Roman" w:cs="Times New Roman"/>
          <w:sz w:val="24"/>
          <w:szCs w:val="24"/>
        </w:rPr>
      </w:pPr>
      <w:r w:rsidRPr="007B1E49">
        <w:rPr>
          <w:rFonts w:ascii="Times New Roman" w:hAnsi="Times New Roman" w:cs="Times New Roman"/>
          <w:sz w:val="24"/>
          <w:szCs w:val="24"/>
        </w:rPr>
        <w:t>Ответственность за целевое использование субсидий на переселение граждан из аварийного жилищного фонда возлагается на администрацию городского округа город Шахунья Нижегородской области.</w:t>
      </w:r>
    </w:p>
    <w:p w:rsidR="007B1E49" w:rsidRPr="007B1E49" w:rsidRDefault="007B1E49" w:rsidP="007B1E49">
      <w:pPr>
        <w:pStyle w:val="ConsPlusNormal"/>
        <w:ind w:firstLine="540"/>
        <w:jc w:val="both"/>
        <w:rPr>
          <w:rFonts w:ascii="Times New Roman" w:hAnsi="Times New Roman" w:cs="Times New Roman"/>
          <w:sz w:val="24"/>
          <w:szCs w:val="24"/>
        </w:rPr>
      </w:pPr>
      <w:proofErr w:type="gramStart"/>
      <w:r w:rsidRPr="007B1E49">
        <w:rPr>
          <w:rFonts w:ascii="Times New Roman" w:hAnsi="Times New Roman" w:cs="Times New Roman"/>
          <w:sz w:val="24"/>
          <w:szCs w:val="24"/>
        </w:rPr>
        <w:t>Контроль за</w:t>
      </w:r>
      <w:proofErr w:type="gramEnd"/>
      <w:r w:rsidRPr="007B1E49">
        <w:rPr>
          <w:rFonts w:ascii="Times New Roman" w:hAnsi="Times New Roman" w:cs="Times New Roman"/>
          <w:sz w:val="24"/>
          <w:szCs w:val="24"/>
        </w:rPr>
        <w:t xml:space="preserve">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Нижегородской области.</w:t>
      </w:r>
    </w:p>
    <w:p w:rsidR="007B1E49" w:rsidRDefault="007B1E49" w:rsidP="007B1E49">
      <w:pPr>
        <w:jc w:val="center"/>
        <w:sectPr w:rsidR="007B1E49" w:rsidSect="007B1E49">
          <w:pgSz w:w="11905" w:h="16838" w:code="9"/>
          <w:pgMar w:top="992" w:right="851" w:bottom="993" w:left="1134" w:header="0" w:footer="0" w:gutter="0"/>
          <w:cols w:space="720"/>
        </w:sectPr>
      </w:pPr>
      <w:r>
        <w:t>_______________</w:t>
      </w:r>
      <w:r>
        <w:br w:type="page"/>
      </w:r>
    </w:p>
    <w:p w:rsidR="007B1E49" w:rsidRPr="007B1E49" w:rsidRDefault="007B1E49" w:rsidP="007B1E49">
      <w:pPr>
        <w:pStyle w:val="ConsPlusNormal"/>
        <w:ind w:left="10915" w:firstLine="0"/>
        <w:jc w:val="center"/>
        <w:rPr>
          <w:rFonts w:ascii="Times New Roman" w:hAnsi="Times New Roman" w:cs="Times New Roman"/>
          <w:sz w:val="24"/>
          <w:szCs w:val="24"/>
        </w:rPr>
      </w:pPr>
      <w:r w:rsidRPr="007B1E49">
        <w:rPr>
          <w:rFonts w:ascii="Times New Roman" w:hAnsi="Times New Roman" w:cs="Times New Roman"/>
          <w:sz w:val="24"/>
          <w:szCs w:val="24"/>
        </w:rPr>
        <w:lastRenderedPageBreak/>
        <w:t xml:space="preserve">Приложение 1 </w:t>
      </w:r>
    </w:p>
    <w:p w:rsidR="007B1E49" w:rsidRPr="007B1E49" w:rsidRDefault="007B1E49" w:rsidP="007B1E49">
      <w:pPr>
        <w:pStyle w:val="ConsPlusNormal"/>
        <w:ind w:left="10915" w:firstLine="0"/>
        <w:jc w:val="center"/>
        <w:rPr>
          <w:rFonts w:ascii="Times New Roman" w:hAnsi="Times New Roman" w:cs="Times New Roman"/>
          <w:sz w:val="24"/>
          <w:szCs w:val="24"/>
        </w:rPr>
      </w:pPr>
      <w:r w:rsidRPr="007B1E49">
        <w:rPr>
          <w:rFonts w:ascii="Times New Roman" w:hAnsi="Times New Roman" w:cs="Times New Roman"/>
          <w:sz w:val="24"/>
          <w:szCs w:val="24"/>
        </w:rPr>
        <w:t>к муниципальной адресной программе</w:t>
      </w:r>
      <w:r>
        <w:rPr>
          <w:rFonts w:ascii="Times New Roman" w:hAnsi="Times New Roman" w:cs="Times New Roman"/>
          <w:sz w:val="24"/>
          <w:szCs w:val="24"/>
        </w:rPr>
        <w:t xml:space="preserve"> </w:t>
      </w:r>
      <w:r w:rsidRPr="007B1E49">
        <w:rPr>
          <w:rFonts w:ascii="Times New Roman" w:hAnsi="Times New Roman" w:cs="Times New Roman"/>
          <w:sz w:val="24"/>
          <w:szCs w:val="24"/>
        </w:rPr>
        <w:t>«Переселение граждан из аварийного жилищного фонда на территории городского округа город Шахунья</w:t>
      </w:r>
      <w:r>
        <w:rPr>
          <w:rFonts w:ascii="Times New Roman" w:hAnsi="Times New Roman" w:cs="Times New Roman"/>
          <w:sz w:val="24"/>
          <w:szCs w:val="24"/>
        </w:rPr>
        <w:t xml:space="preserve"> </w:t>
      </w:r>
      <w:r w:rsidRPr="007B1E49">
        <w:rPr>
          <w:rFonts w:ascii="Times New Roman" w:hAnsi="Times New Roman" w:cs="Times New Roman"/>
          <w:sz w:val="24"/>
          <w:szCs w:val="24"/>
        </w:rPr>
        <w:t>Нижегородской области»</w:t>
      </w:r>
    </w:p>
    <w:p w:rsidR="007B1E49" w:rsidRDefault="007B1E49" w:rsidP="007B1E49">
      <w:pPr>
        <w:pStyle w:val="ConsPlusNormal"/>
        <w:ind w:firstLine="540"/>
        <w:jc w:val="both"/>
      </w:pPr>
    </w:p>
    <w:p w:rsidR="007B1E49" w:rsidRPr="007B1E49" w:rsidRDefault="007B1E49" w:rsidP="007B1E49">
      <w:pPr>
        <w:pStyle w:val="ConsPlusTitle"/>
        <w:jc w:val="center"/>
        <w:rPr>
          <w:rFonts w:ascii="Times New Roman" w:hAnsi="Times New Roman" w:cs="Times New Roman"/>
          <w:bCs w:val="0"/>
          <w:sz w:val="24"/>
          <w:szCs w:val="24"/>
        </w:rPr>
      </w:pPr>
      <w:r w:rsidRPr="007B1E49">
        <w:rPr>
          <w:rFonts w:ascii="Times New Roman" w:hAnsi="Times New Roman" w:cs="Times New Roman"/>
          <w:bCs w:val="0"/>
          <w:sz w:val="24"/>
          <w:szCs w:val="24"/>
        </w:rPr>
        <w:t>ПЛАНИРУЕМЫЕ ПОКАЗАТЕЛИ</w:t>
      </w:r>
    </w:p>
    <w:p w:rsidR="007B1E49" w:rsidRPr="007B1E49" w:rsidRDefault="007B1E49" w:rsidP="007B1E49">
      <w:pPr>
        <w:pStyle w:val="ConsPlusTitle"/>
        <w:jc w:val="center"/>
        <w:rPr>
          <w:rFonts w:ascii="Times New Roman" w:hAnsi="Times New Roman" w:cs="Times New Roman"/>
          <w:bCs w:val="0"/>
          <w:sz w:val="24"/>
          <w:szCs w:val="24"/>
        </w:rPr>
      </w:pPr>
      <w:r w:rsidRPr="007B1E49">
        <w:rPr>
          <w:rFonts w:ascii="Times New Roman" w:hAnsi="Times New Roman" w:cs="Times New Roman"/>
          <w:bCs w:val="0"/>
          <w:sz w:val="24"/>
          <w:szCs w:val="24"/>
        </w:rPr>
        <w:t>ПЕРЕСЕЛЕНИЯ ГРАЖДАН ИЗ АВАРИЙНОГО ЖИЛИЩНОГО ФОНДА,</w:t>
      </w:r>
    </w:p>
    <w:p w:rsidR="007B1E49" w:rsidRPr="007B1E49" w:rsidRDefault="007B1E49" w:rsidP="007B1E49">
      <w:pPr>
        <w:pStyle w:val="ConsPlusTitle"/>
        <w:jc w:val="center"/>
        <w:rPr>
          <w:rFonts w:ascii="Times New Roman" w:hAnsi="Times New Roman" w:cs="Times New Roman"/>
          <w:bCs w:val="0"/>
          <w:sz w:val="24"/>
          <w:szCs w:val="24"/>
        </w:rPr>
      </w:pPr>
      <w:r w:rsidRPr="007B1E49">
        <w:rPr>
          <w:rFonts w:ascii="Times New Roman" w:hAnsi="Times New Roman" w:cs="Times New Roman"/>
          <w:bCs w:val="0"/>
          <w:sz w:val="24"/>
          <w:szCs w:val="24"/>
        </w:rPr>
        <w:t>ПРИЗНАННОГО ТАКОВЫМ ДО 1 ЯНВАРЯ 2017 Г.</w:t>
      </w:r>
    </w:p>
    <w:p w:rsidR="007B1E49" w:rsidRDefault="007B1E49" w:rsidP="007B1E49">
      <w:pPr>
        <w:pStyle w:val="ConsPlusTitle"/>
        <w:jc w:val="cente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7"/>
        <w:gridCol w:w="900"/>
        <w:gridCol w:w="870"/>
        <w:gridCol w:w="881"/>
        <w:gridCol w:w="1004"/>
        <w:gridCol w:w="907"/>
        <w:gridCol w:w="899"/>
        <w:gridCol w:w="850"/>
        <w:gridCol w:w="1090"/>
      </w:tblGrid>
      <w:tr w:rsidR="007B1E49" w:rsidRPr="00FA2687" w:rsidTr="007B1E49">
        <w:trPr>
          <w:jc w:val="center"/>
        </w:trPr>
        <w:tc>
          <w:tcPr>
            <w:tcW w:w="1767" w:type="dxa"/>
            <w:vMerge w:val="restart"/>
            <w:vAlign w:val="center"/>
          </w:tcPr>
          <w:p w:rsidR="007B1E49" w:rsidRPr="00FA2687" w:rsidRDefault="007B1E49" w:rsidP="007B1E49">
            <w:pPr>
              <w:pStyle w:val="ConsPlusNormal"/>
              <w:ind w:firstLine="2"/>
              <w:jc w:val="center"/>
              <w:rPr>
                <w:rFonts w:ascii="Times New Roman" w:hAnsi="Times New Roman" w:cs="Times New Roman"/>
                <w:sz w:val="22"/>
                <w:szCs w:val="22"/>
              </w:rPr>
            </w:pPr>
            <w:r w:rsidRPr="00FA2687">
              <w:rPr>
                <w:rFonts w:ascii="Times New Roman" w:hAnsi="Times New Roman" w:cs="Times New Roman"/>
                <w:sz w:val="22"/>
                <w:szCs w:val="22"/>
              </w:rPr>
              <w:t>Наименование муниципального образования</w:t>
            </w:r>
          </w:p>
        </w:tc>
        <w:tc>
          <w:tcPr>
            <w:tcW w:w="4562" w:type="dxa"/>
            <w:gridSpan w:val="5"/>
            <w:vAlign w:val="center"/>
          </w:tcPr>
          <w:p w:rsidR="007B1E49" w:rsidRPr="00FA2687" w:rsidRDefault="007B1E49" w:rsidP="007B1E49">
            <w:pPr>
              <w:pStyle w:val="ConsPlusNormal"/>
              <w:jc w:val="center"/>
              <w:rPr>
                <w:rFonts w:ascii="Times New Roman" w:hAnsi="Times New Roman" w:cs="Times New Roman"/>
                <w:sz w:val="22"/>
                <w:szCs w:val="22"/>
              </w:rPr>
            </w:pPr>
            <w:r w:rsidRPr="00FA2687">
              <w:rPr>
                <w:rFonts w:ascii="Times New Roman" w:hAnsi="Times New Roman" w:cs="Times New Roman"/>
                <w:sz w:val="22"/>
                <w:szCs w:val="22"/>
              </w:rPr>
              <w:t>Расселяемая площадь</w:t>
            </w:r>
          </w:p>
        </w:tc>
        <w:tc>
          <w:tcPr>
            <w:tcW w:w="2839" w:type="dxa"/>
            <w:gridSpan w:val="3"/>
            <w:vAlign w:val="center"/>
          </w:tcPr>
          <w:p w:rsidR="007B1E49" w:rsidRPr="00FA2687" w:rsidRDefault="007B1E49" w:rsidP="007B1E49">
            <w:pPr>
              <w:pStyle w:val="ConsPlusNormal"/>
              <w:jc w:val="center"/>
              <w:rPr>
                <w:rFonts w:ascii="Times New Roman" w:hAnsi="Times New Roman" w:cs="Times New Roman"/>
                <w:sz w:val="22"/>
                <w:szCs w:val="22"/>
              </w:rPr>
            </w:pPr>
            <w:r w:rsidRPr="00FA2687">
              <w:rPr>
                <w:rFonts w:ascii="Times New Roman" w:hAnsi="Times New Roman" w:cs="Times New Roman"/>
                <w:sz w:val="22"/>
                <w:szCs w:val="22"/>
              </w:rPr>
              <w:t>Количество переселяемых жителей</w:t>
            </w:r>
          </w:p>
        </w:tc>
      </w:tr>
      <w:tr w:rsidR="007B1E49" w:rsidRPr="00FA2687" w:rsidTr="007B1E49">
        <w:trPr>
          <w:jc w:val="center"/>
        </w:trPr>
        <w:tc>
          <w:tcPr>
            <w:tcW w:w="1767" w:type="dxa"/>
            <w:vMerge/>
          </w:tcPr>
          <w:p w:rsidR="007B1E49" w:rsidRPr="00FA2687" w:rsidRDefault="007B1E49" w:rsidP="007B1E49">
            <w:pPr>
              <w:widowControl w:val="0"/>
              <w:ind w:firstLine="2"/>
              <w:rPr>
                <w:sz w:val="22"/>
                <w:szCs w:val="22"/>
              </w:rPr>
            </w:pPr>
          </w:p>
        </w:tc>
        <w:tc>
          <w:tcPr>
            <w:tcW w:w="900"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2021 г.</w:t>
            </w:r>
          </w:p>
        </w:tc>
        <w:tc>
          <w:tcPr>
            <w:tcW w:w="870" w:type="dxa"/>
            <w:vAlign w:val="center"/>
          </w:tcPr>
          <w:p w:rsidR="007B1E49" w:rsidRPr="00FA2687" w:rsidRDefault="007B1E49" w:rsidP="007B1E49">
            <w:pPr>
              <w:pStyle w:val="ConsPlusNormal"/>
              <w:ind w:firstLine="28"/>
              <w:jc w:val="center"/>
              <w:rPr>
                <w:rFonts w:ascii="Times New Roman" w:hAnsi="Times New Roman" w:cs="Times New Roman"/>
                <w:sz w:val="22"/>
                <w:szCs w:val="22"/>
              </w:rPr>
            </w:pPr>
            <w:r w:rsidRPr="00FA2687">
              <w:rPr>
                <w:rFonts w:ascii="Times New Roman" w:hAnsi="Times New Roman" w:cs="Times New Roman"/>
                <w:sz w:val="22"/>
                <w:szCs w:val="22"/>
              </w:rPr>
              <w:t>2022 г.</w:t>
            </w:r>
          </w:p>
        </w:tc>
        <w:tc>
          <w:tcPr>
            <w:tcW w:w="881" w:type="dxa"/>
          </w:tcPr>
          <w:p w:rsidR="007B1E49" w:rsidRPr="00FA2687" w:rsidRDefault="007B1E49" w:rsidP="007B1E49">
            <w:pPr>
              <w:pStyle w:val="ConsPlusNormal"/>
              <w:ind w:firstLine="9"/>
              <w:jc w:val="center"/>
              <w:rPr>
                <w:rFonts w:ascii="Times New Roman" w:hAnsi="Times New Roman" w:cs="Times New Roman"/>
                <w:sz w:val="22"/>
                <w:szCs w:val="22"/>
              </w:rPr>
            </w:pPr>
            <w:r w:rsidRPr="00FA2687">
              <w:rPr>
                <w:rFonts w:ascii="Times New Roman" w:hAnsi="Times New Roman" w:cs="Times New Roman"/>
                <w:sz w:val="22"/>
                <w:szCs w:val="22"/>
              </w:rPr>
              <w:t>2023 г.</w:t>
            </w:r>
          </w:p>
        </w:tc>
        <w:tc>
          <w:tcPr>
            <w:tcW w:w="1004"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Всего</w:t>
            </w:r>
          </w:p>
        </w:tc>
        <w:tc>
          <w:tcPr>
            <w:tcW w:w="907"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2021 г.</w:t>
            </w:r>
          </w:p>
        </w:tc>
        <w:tc>
          <w:tcPr>
            <w:tcW w:w="899"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2022 г.</w:t>
            </w:r>
          </w:p>
        </w:tc>
        <w:tc>
          <w:tcPr>
            <w:tcW w:w="850" w:type="dxa"/>
          </w:tcPr>
          <w:p w:rsidR="007B1E49" w:rsidRPr="00FA2687" w:rsidRDefault="007B1E49" w:rsidP="007B1E49">
            <w:pPr>
              <w:widowControl w:val="0"/>
              <w:autoSpaceDE w:val="0"/>
              <w:autoSpaceDN w:val="0"/>
              <w:adjustRightInd w:val="0"/>
              <w:jc w:val="center"/>
              <w:rPr>
                <w:bCs/>
                <w:sz w:val="22"/>
                <w:szCs w:val="22"/>
              </w:rPr>
            </w:pPr>
            <w:r w:rsidRPr="00FA2687">
              <w:rPr>
                <w:bCs/>
                <w:sz w:val="22"/>
                <w:szCs w:val="22"/>
              </w:rPr>
              <w:t>2023 г.</w:t>
            </w:r>
          </w:p>
        </w:tc>
        <w:tc>
          <w:tcPr>
            <w:tcW w:w="1090" w:type="dxa"/>
            <w:vAlign w:val="center"/>
          </w:tcPr>
          <w:p w:rsidR="007B1E49" w:rsidRPr="00FA2687" w:rsidRDefault="007B1E49" w:rsidP="007B1E49">
            <w:pPr>
              <w:pStyle w:val="ConsPlusNormal"/>
              <w:ind w:firstLine="4"/>
              <w:jc w:val="center"/>
              <w:rPr>
                <w:rFonts w:ascii="Times New Roman" w:hAnsi="Times New Roman" w:cs="Times New Roman"/>
                <w:sz w:val="22"/>
                <w:szCs w:val="22"/>
              </w:rPr>
            </w:pPr>
            <w:r w:rsidRPr="00FA2687">
              <w:rPr>
                <w:rFonts w:ascii="Times New Roman" w:hAnsi="Times New Roman" w:cs="Times New Roman"/>
                <w:sz w:val="22"/>
                <w:szCs w:val="22"/>
              </w:rPr>
              <w:t>Всего</w:t>
            </w:r>
          </w:p>
        </w:tc>
      </w:tr>
      <w:tr w:rsidR="007B1E49" w:rsidRPr="00FA2687" w:rsidTr="007B1E49">
        <w:trPr>
          <w:jc w:val="center"/>
        </w:trPr>
        <w:tc>
          <w:tcPr>
            <w:tcW w:w="1767" w:type="dxa"/>
            <w:vMerge/>
          </w:tcPr>
          <w:p w:rsidR="007B1E49" w:rsidRPr="00FA2687" w:rsidRDefault="007B1E49" w:rsidP="007B1E49">
            <w:pPr>
              <w:widowControl w:val="0"/>
              <w:ind w:firstLine="2"/>
              <w:rPr>
                <w:sz w:val="22"/>
                <w:szCs w:val="22"/>
              </w:rPr>
            </w:pPr>
          </w:p>
        </w:tc>
        <w:tc>
          <w:tcPr>
            <w:tcW w:w="900"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кв. м</w:t>
            </w:r>
          </w:p>
        </w:tc>
        <w:tc>
          <w:tcPr>
            <w:tcW w:w="870" w:type="dxa"/>
            <w:vAlign w:val="center"/>
          </w:tcPr>
          <w:p w:rsidR="007B1E49" w:rsidRPr="00FA2687" w:rsidRDefault="007B1E49" w:rsidP="007B1E49">
            <w:pPr>
              <w:pStyle w:val="ConsPlusNormal"/>
              <w:ind w:firstLine="28"/>
              <w:jc w:val="center"/>
              <w:rPr>
                <w:rFonts w:ascii="Times New Roman" w:hAnsi="Times New Roman" w:cs="Times New Roman"/>
                <w:sz w:val="22"/>
                <w:szCs w:val="22"/>
              </w:rPr>
            </w:pPr>
            <w:r w:rsidRPr="00FA2687">
              <w:rPr>
                <w:rFonts w:ascii="Times New Roman" w:hAnsi="Times New Roman" w:cs="Times New Roman"/>
                <w:sz w:val="22"/>
                <w:szCs w:val="22"/>
              </w:rPr>
              <w:t>кв. м</w:t>
            </w:r>
          </w:p>
        </w:tc>
        <w:tc>
          <w:tcPr>
            <w:tcW w:w="881" w:type="dxa"/>
          </w:tcPr>
          <w:p w:rsidR="007B1E49" w:rsidRPr="00FA2687" w:rsidRDefault="007B1E49" w:rsidP="007B1E49">
            <w:pPr>
              <w:pStyle w:val="ConsPlusNormal"/>
              <w:ind w:firstLine="9"/>
              <w:jc w:val="center"/>
              <w:rPr>
                <w:rFonts w:ascii="Times New Roman" w:hAnsi="Times New Roman" w:cs="Times New Roman"/>
                <w:sz w:val="22"/>
                <w:szCs w:val="22"/>
              </w:rPr>
            </w:pPr>
            <w:proofErr w:type="spellStart"/>
            <w:r w:rsidRPr="00FA2687">
              <w:rPr>
                <w:rFonts w:ascii="Times New Roman" w:hAnsi="Times New Roman" w:cs="Times New Roman"/>
                <w:sz w:val="22"/>
                <w:szCs w:val="22"/>
              </w:rPr>
              <w:t>кв.м</w:t>
            </w:r>
            <w:proofErr w:type="spellEnd"/>
            <w:r w:rsidRPr="00FA2687">
              <w:rPr>
                <w:rFonts w:ascii="Times New Roman" w:hAnsi="Times New Roman" w:cs="Times New Roman"/>
                <w:sz w:val="22"/>
                <w:szCs w:val="22"/>
              </w:rPr>
              <w:t>.</w:t>
            </w:r>
          </w:p>
        </w:tc>
        <w:tc>
          <w:tcPr>
            <w:tcW w:w="1004"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кв. м</w:t>
            </w:r>
          </w:p>
        </w:tc>
        <w:tc>
          <w:tcPr>
            <w:tcW w:w="907"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чел.</w:t>
            </w:r>
          </w:p>
        </w:tc>
        <w:tc>
          <w:tcPr>
            <w:tcW w:w="899"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чел.</w:t>
            </w:r>
          </w:p>
        </w:tc>
        <w:tc>
          <w:tcPr>
            <w:tcW w:w="850" w:type="dxa"/>
            <w:vAlign w:val="center"/>
          </w:tcPr>
          <w:p w:rsidR="007B1E49" w:rsidRPr="00FA2687" w:rsidRDefault="007B1E49" w:rsidP="007B1E49">
            <w:pPr>
              <w:widowControl w:val="0"/>
              <w:autoSpaceDE w:val="0"/>
              <w:autoSpaceDN w:val="0"/>
              <w:adjustRightInd w:val="0"/>
              <w:jc w:val="center"/>
              <w:rPr>
                <w:bCs/>
                <w:sz w:val="22"/>
                <w:szCs w:val="22"/>
              </w:rPr>
            </w:pPr>
            <w:r w:rsidRPr="00FA2687">
              <w:rPr>
                <w:bCs/>
                <w:sz w:val="22"/>
                <w:szCs w:val="22"/>
              </w:rPr>
              <w:t>чел.</w:t>
            </w:r>
          </w:p>
        </w:tc>
        <w:tc>
          <w:tcPr>
            <w:tcW w:w="1090" w:type="dxa"/>
            <w:vAlign w:val="center"/>
          </w:tcPr>
          <w:p w:rsidR="007B1E49" w:rsidRPr="00FA2687" w:rsidRDefault="007B1E49" w:rsidP="007B1E49">
            <w:pPr>
              <w:pStyle w:val="ConsPlusNormal"/>
              <w:ind w:firstLine="4"/>
              <w:jc w:val="center"/>
              <w:rPr>
                <w:rFonts w:ascii="Times New Roman" w:hAnsi="Times New Roman" w:cs="Times New Roman"/>
                <w:sz w:val="22"/>
                <w:szCs w:val="22"/>
              </w:rPr>
            </w:pPr>
            <w:r w:rsidRPr="00FA2687">
              <w:rPr>
                <w:rFonts w:ascii="Times New Roman" w:hAnsi="Times New Roman" w:cs="Times New Roman"/>
                <w:sz w:val="22"/>
                <w:szCs w:val="22"/>
              </w:rPr>
              <w:t>чел.</w:t>
            </w:r>
          </w:p>
        </w:tc>
      </w:tr>
      <w:tr w:rsidR="007B1E49" w:rsidRPr="00FA2687" w:rsidTr="007B1E49">
        <w:trPr>
          <w:jc w:val="center"/>
        </w:trPr>
        <w:tc>
          <w:tcPr>
            <w:tcW w:w="1767" w:type="dxa"/>
            <w:vAlign w:val="center"/>
          </w:tcPr>
          <w:p w:rsidR="007B1E49" w:rsidRPr="00FA2687" w:rsidRDefault="007B1E49" w:rsidP="007B1E49">
            <w:pPr>
              <w:pStyle w:val="ConsPlusNormal"/>
              <w:ind w:firstLine="2"/>
              <w:jc w:val="center"/>
              <w:rPr>
                <w:rFonts w:ascii="Times New Roman" w:hAnsi="Times New Roman" w:cs="Times New Roman"/>
                <w:sz w:val="22"/>
                <w:szCs w:val="22"/>
              </w:rPr>
            </w:pPr>
            <w:r w:rsidRPr="00FA2687">
              <w:rPr>
                <w:rFonts w:ascii="Times New Roman" w:hAnsi="Times New Roman" w:cs="Times New Roman"/>
                <w:sz w:val="22"/>
                <w:szCs w:val="22"/>
              </w:rPr>
              <w:t>1</w:t>
            </w:r>
          </w:p>
        </w:tc>
        <w:tc>
          <w:tcPr>
            <w:tcW w:w="900"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3</w:t>
            </w:r>
          </w:p>
        </w:tc>
        <w:tc>
          <w:tcPr>
            <w:tcW w:w="870" w:type="dxa"/>
            <w:vAlign w:val="center"/>
          </w:tcPr>
          <w:p w:rsidR="007B1E49" w:rsidRPr="00FA2687" w:rsidRDefault="007B1E49" w:rsidP="007B1E49">
            <w:pPr>
              <w:pStyle w:val="ConsPlusNormal"/>
              <w:ind w:firstLine="28"/>
              <w:jc w:val="center"/>
              <w:rPr>
                <w:rFonts w:ascii="Times New Roman" w:hAnsi="Times New Roman" w:cs="Times New Roman"/>
                <w:sz w:val="22"/>
                <w:szCs w:val="22"/>
              </w:rPr>
            </w:pPr>
            <w:r w:rsidRPr="00FA2687">
              <w:rPr>
                <w:rFonts w:ascii="Times New Roman" w:hAnsi="Times New Roman" w:cs="Times New Roman"/>
                <w:sz w:val="22"/>
                <w:szCs w:val="22"/>
              </w:rPr>
              <w:t>4</w:t>
            </w:r>
          </w:p>
        </w:tc>
        <w:tc>
          <w:tcPr>
            <w:tcW w:w="881" w:type="dxa"/>
          </w:tcPr>
          <w:p w:rsidR="007B1E49" w:rsidRPr="00FA2687" w:rsidRDefault="007B1E49" w:rsidP="007B1E49">
            <w:pPr>
              <w:pStyle w:val="ConsPlusNormal"/>
              <w:ind w:firstLine="9"/>
              <w:jc w:val="center"/>
              <w:rPr>
                <w:rFonts w:ascii="Times New Roman" w:hAnsi="Times New Roman" w:cs="Times New Roman"/>
                <w:sz w:val="22"/>
                <w:szCs w:val="22"/>
              </w:rPr>
            </w:pPr>
            <w:r w:rsidRPr="00FA2687">
              <w:rPr>
                <w:rFonts w:ascii="Times New Roman" w:hAnsi="Times New Roman" w:cs="Times New Roman"/>
                <w:sz w:val="22"/>
                <w:szCs w:val="22"/>
              </w:rPr>
              <w:t>5</w:t>
            </w:r>
          </w:p>
        </w:tc>
        <w:tc>
          <w:tcPr>
            <w:tcW w:w="1004"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6</w:t>
            </w:r>
          </w:p>
        </w:tc>
        <w:tc>
          <w:tcPr>
            <w:tcW w:w="907"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7</w:t>
            </w:r>
          </w:p>
        </w:tc>
        <w:tc>
          <w:tcPr>
            <w:tcW w:w="899" w:type="dxa"/>
            <w:vAlign w:val="center"/>
          </w:tcPr>
          <w:p w:rsidR="007B1E49" w:rsidRPr="00FA2687" w:rsidRDefault="007B1E49" w:rsidP="007B1E49">
            <w:pPr>
              <w:pStyle w:val="ConsPlusNormal"/>
              <w:ind w:firstLine="0"/>
              <w:jc w:val="center"/>
              <w:rPr>
                <w:rFonts w:ascii="Times New Roman" w:hAnsi="Times New Roman" w:cs="Times New Roman"/>
                <w:sz w:val="22"/>
                <w:szCs w:val="22"/>
              </w:rPr>
            </w:pPr>
            <w:r w:rsidRPr="00FA2687">
              <w:rPr>
                <w:rFonts w:ascii="Times New Roman" w:hAnsi="Times New Roman" w:cs="Times New Roman"/>
                <w:sz w:val="22"/>
                <w:szCs w:val="22"/>
              </w:rPr>
              <w:t>8</w:t>
            </w:r>
          </w:p>
        </w:tc>
        <w:tc>
          <w:tcPr>
            <w:tcW w:w="850" w:type="dxa"/>
            <w:vAlign w:val="center"/>
          </w:tcPr>
          <w:p w:rsidR="007B1E49" w:rsidRPr="00FA2687" w:rsidRDefault="007B1E49" w:rsidP="007B1E49">
            <w:pPr>
              <w:widowControl w:val="0"/>
              <w:autoSpaceDE w:val="0"/>
              <w:autoSpaceDN w:val="0"/>
              <w:adjustRightInd w:val="0"/>
              <w:jc w:val="center"/>
              <w:rPr>
                <w:bCs/>
                <w:sz w:val="22"/>
                <w:szCs w:val="22"/>
              </w:rPr>
            </w:pPr>
            <w:r w:rsidRPr="00FA2687">
              <w:rPr>
                <w:bCs/>
                <w:sz w:val="22"/>
                <w:szCs w:val="22"/>
              </w:rPr>
              <w:t>9</w:t>
            </w:r>
          </w:p>
        </w:tc>
        <w:tc>
          <w:tcPr>
            <w:tcW w:w="1090" w:type="dxa"/>
            <w:vAlign w:val="center"/>
          </w:tcPr>
          <w:p w:rsidR="007B1E49" w:rsidRPr="00FA2687" w:rsidRDefault="007B1E49" w:rsidP="007B1E49">
            <w:pPr>
              <w:pStyle w:val="ConsPlusNormal"/>
              <w:ind w:firstLine="4"/>
              <w:jc w:val="center"/>
              <w:rPr>
                <w:rFonts w:ascii="Times New Roman" w:hAnsi="Times New Roman" w:cs="Times New Roman"/>
                <w:sz w:val="22"/>
                <w:szCs w:val="22"/>
              </w:rPr>
            </w:pPr>
            <w:r w:rsidRPr="00FA2687">
              <w:rPr>
                <w:rFonts w:ascii="Times New Roman" w:hAnsi="Times New Roman" w:cs="Times New Roman"/>
                <w:sz w:val="22"/>
                <w:szCs w:val="22"/>
              </w:rPr>
              <w:t>10</w:t>
            </w:r>
          </w:p>
        </w:tc>
      </w:tr>
      <w:tr w:rsidR="007B1E49" w:rsidRPr="00FA2687" w:rsidTr="007B1E49">
        <w:trPr>
          <w:jc w:val="center"/>
        </w:trPr>
        <w:tc>
          <w:tcPr>
            <w:tcW w:w="1767" w:type="dxa"/>
            <w:vAlign w:val="center"/>
          </w:tcPr>
          <w:p w:rsidR="007B1E49" w:rsidRPr="00FA2687" w:rsidRDefault="007B1E49" w:rsidP="007B1E49">
            <w:pPr>
              <w:pStyle w:val="ConsPlusNormal"/>
              <w:ind w:firstLine="2"/>
              <w:jc w:val="center"/>
              <w:rPr>
                <w:rFonts w:ascii="Times New Roman" w:hAnsi="Times New Roman" w:cs="Times New Roman"/>
                <w:sz w:val="22"/>
                <w:szCs w:val="22"/>
              </w:rPr>
            </w:pPr>
            <w:r w:rsidRPr="00FA2687">
              <w:rPr>
                <w:rFonts w:ascii="Times New Roman" w:hAnsi="Times New Roman" w:cs="Times New Roman"/>
                <w:sz w:val="22"/>
                <w:szCs w:val="22"/>
              </w:rPr>
              <w:t>Городской округ город Шахунья</w:t>
            </w:r>
          </w:p>
        </w:tc>
        <w:tc>
          <w:tcPr>
            <w:tcW w:w="900" w:type="dxa"/>
          </w:tcPr>
          <w:p w:rsidR="007B1E49" w:rsidRPr="00FA2687" w:rsidRDefault="007B1E49" w:rsidP="007B1E49">
            <w:pPr>
              <w:widowControl w:val="0"/>
              <w:autoSpaceDE w:val="0"/>
              <w:autoSpaceDN w:val="0"/>
              <w:adjustRightInd w:val="0"/>
              <w:jc w:val="center"/>
              <w:rPr>
                <w:sz w:val="22"/>
                <w:szCs w:val="22"/>
              </w:rPr>
            </w:pPr>
          </w:p>
        </w:tc>
        <w:tc>
          <w:tcPr>
            <w:tcW w:w="870" w:type="dxa"/>
          </w:tcPr>
          <w:p w:rsidR="007B1E49" w:rsidRPr="00FA2687" w:rsidRDefault="007B1E49" w:rsidP="007B1E49">
            <w:pPr>
              <w:widowControl w:val="0"/>
              <w:autoSpaceDE w:val="0"/>
              <w:autoSpaceDN w:val="0"/>
              <w:adjustRightInd w:val="0"/>
              <w:ind w:firstLine="28"/>
              <w:jc w:val="center"/>
              <w:rPr>
                <w:sz w:val="22"/>
                <w:szCs w:val="22"/>
              </w:rPr>
            </w:pPr>
          </w:p>
        </w:tc>
        <w:tc>
          <w:tcPr>
            <w:tcW w:w="881" w:type="dxa"/>
          </w:tcPr>
          <w:p w:rsidR="007B1E49" w:rsidRPr="00FA2687" w:rsidRDefault="007B1E49" w:rsidP="007B1E49">
            <w:pPr>
              <w:widowControl w:val="0"/>
              <w:autoSpaceDE w:val="0"/>
              <w:autoSpaceDN w:val="0"/>
              <w:adjustRightInd w:val="0"/>
              <w:ind w:firstLine="9"/>
              <w:jc w:val="center"/>
              <w:rPr>
                <w:sz w:val="22"/>
                <w:szCs w:val="22"/>
              </w:rPr>
            </w:pPr>
          </w:p>
        </w:tc>
        <w:tc>
          <w:tcPr>
            <w:tcW w:w="1004"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3178,7</w:t>
            </w:r>
          </w:p>
        </w:tc>
        <w:tc>
          <w:tcPr>
            <w:tcW w:w="907" w:type="dxa"/>
          </w:tcPr>
          <w:p w:rsidR="007B1E49" w:rsidRPr="00FA2687" w:rsidRDefault="007B1E49" w:rsidP="007B1E49">
            <w:pPr>
              <w:widowControl w:val="0"/>
              <w:autoSpaceDE w:val="0"/>
              <w:autoSpaceDN w:val="0"/>
              <w:adjustRightInd w:val="0"/>
              <w:jc w:val="center"/>
              <w:rPr>
                <w:sz w:val="22"/>
                <w:szCs w:val="22"/>
              </w:rPr>
            </w:pPr>
          </w:p>
        </w:tc>
        <w:tc>
          <w:tcPr>
            <w:tcW w:w="899" w:type="dxa"/>
          </w:tcPr>
          <w:p w:rsidR="007B1E49" w:rsidRPr="00FA2687" w:rsidRDefault="007B1E49" w:rsidP="007B1E49">
            <w:pPr>
              <w:widowControl w:val="0"/>
              <w:autoSpaceDE w:val="0"/>
              <w:autoSpaceDN w:val="0"/>
              <w:adjustRightInd w:val="0"/>
              <w:jc w:val="center"/>
              <w:rPr>
                <w:sz w:val="22"/>
                <w:szCs w:val="22"/>
              </w:rPr>
            </w:pPr>
          </w:p>
        </w:tc>
        <w:tc>
          <w:tcPr>
            <w:tcW w:w="850" w:type="dxa"/>
          </w:tcPr>
          <w:p w:rsidR="007B1E49" w:rsidRPr="00FA2687" w:rsidRDefault="007B1E49" w:rsidP="007B1E49">
            <w:pPr>
              <w:widowControl w:val="0"/>
              <w:autoSpaceDE w:val="0"/>
              <w:autoSpaceDN w:val="0"/>
              <w:adjustRightInd w:val="0"/>
              <w:jc w:val="center"/>
              <w:rPr>
                <w:bCs/>
                <w:sz w:val="22"/>
                <w:szCs w:val="22"/>
              </w:rPr>
            </w:pPr>
          </w:p>
        </w:tc>
        <w:tc>
          <w:tcPr>
            <w:tcW w:w="1090" w:type="dxa"/>
            <w:vAlign w:val="center"/>
          </w:tcPr>
          <w:p w:rsidR="007B1E49" w:rsidRPr="00FA2687" w:rsidRDefault="007B1E49" w:rsidP="007B1E49">
            <w:pPr>
              <w:pStyle w:val="ConsPlusNormal"/>
              <w:ind w:firstLine="4"/>
              <w:jc w:val="center"/>
              <w:rPr>
                <w:rFonts w:ascii="Times New Roman" w:hAnsi="Times New Roman" w:cs="Times New Roman"/>
                <w:sz w:val="22"/>
                <w:szCs w:val="22"/>
              </w:rPr>
            </w:pPr>
            <w:r w:rsidRPr="00FA2687">
              <w:rPr>
                <w:rFonts w:ascii="Times New Roman" w:hAnsi="Times New Roman" w:cs="Times New Roman"/>
                <w:sz w:val="22"/>
                <w:szCs w:val="22"/>
              </w:rPr>
              <w:t>247</w:t>
            </w:r>
          </w:p>
        </w:tc>
      </w:tr>
      <w:tr w:rsidR="007B1E49" w:rsidRPr="00FA2687" w:rsidTr="007B1E49">
        <w:trPr>
          <w:jc w:val="center"/>
        </w:trPr>
        <w:tc>
          <w:tcPr>
            <w:tcW w:w="1767" w:type="dxa"/>
            <w:vAlign w:val="center"/>
          </w:tcPr>
          <w:p w:rsidR="007B1E49" w:rsidRPr="00FA2687" w:rsidRDefault="007B1E49" w:rsidP="007B1E49">
            <w:pPr>
              <w:pStyle w:val="ConsPlusNormal"/>
              <w:ind w:firstLine="2"/>
              <w:rPr>
                <w:rFonts w:ascii="Times New Roman" w:hAnsi="Times New Roman" w:cs="Times New Roman"/>
                <w:sz w:val="22"/>
                <w:szCs w:val="22"/>
              </w:rPr>
            </w:pPr>
            <w:r w:rsidRPr="00FA2687">
              <w:rPr>
                <w:rFonts w:ascii="Times New Roman" w:hAnsi="Times New Roman" w:cs="Times New Roman"/>
                <w:sz w:val="22"/>
                <w:szCs w:val="22"/>
              </w:rPr>
              <w:t>Всего по 2 этапу</w:t>
            </w:r>
          </w:p>
          <w:p w:rsidR="007B1E49" w:rsidRPr="00FA2687" w:rsidRDefault="007B1E49" w:rsidP="007B1E49">
            <w:pPr>
              <w:pStyle w:val="ConsPlusNormal"/>
              <w:ind w:firstLine="2"/>
              <w:rPr>
                <w:rFonts w:ascii="Times New Roman" w:hAnsi="Times New Roman" w:cs="Times New Roman"/>
                <w:sz w:val="22"/>
                <w:szCs w:val="22"/>
              </w:rPr>
            </w:pPr>
            <w:r w:rsidRPr="00FA2687">
              <w:rPr>
                <w:rFonts w:ascii="Times New Roman" w:hAnsi="Times New Roman" w:cs="Times New Roman"/>
                <w:sz w:val="22"/>
                <w:szCs w:val="22"/>
              </w:rPr>
              <w:t xml:space="preserve"> 2020-2021 </w:t>
            </w:r>
          </w:p>
        </w:tc>
        <w:tc>
          <w:tcPr>
            <w:tcW w:w="900"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 xml:space="preserve">31,9 </w:t>
            </w:r>
          </w:p>
        </w:tc>
        <w:tc>
          <w:tcPr>
            <w:tcW w:w="870" w:type="dxa"/>
          </w:tcPr>
          <w:p w:rsidR="007B1E49" w:rsidRPr="00FA2687" w:rsidRDefault="007B1E49" w:rsidP="007B1E49">
            <w:pPr>
              <w:widowControl w:val="0"/>
              <w:autoSpaceDE w:val="0"/>
              <w:autoSpaceDN w:val="0"/>
              <w:adjustRightInd w:val="0"/>
              <w:ind w:firstLine="28"/>
              <w:jc w:val="center"/>
              <w:rPr>
                <w:sz w:val="22"/>
                <w:szCs w:val="22"/>
              </w:rPr>
            </w:pPr>
            <w:r w:rsidRPr="00FA2687">
              <w:rPr>
                <w:sz w:val="22"/>
                <w:szCs w:val="22"/>
              </w:rPr>
              <w:t xml:space="preserve">0,00 </w:t>
            </w:r>
          </w:p>
        </w:tc>
        <w:tc>
          <w:tcPr>
            <w:tcW w:w="881" w:type="dxa"/>
          </w:tcPr>
          <w:p w:rsidR="007B1E49" w:rsidRPr="00FA2687" w:rsidRDefault="007B1E49" w:rsidP="007B1E49">
            <w:pPr>
              <w:widowControl w:val="0"/>
              <w:autoSpaceDE w:val="0"/>
              <w:autoSpaceDN w:val="0"/>
              <w:adjustRightInd w:val="0"/>
              <w:ind w:firstLine="9"/>
              <w:jc w:val="center"/>
              <w:rPr>
                <w:sz w:val="22"/>
                <w:szCs w:val="22"/>
              </w:rPr>
            </w:pPr>
            <w:r w:rsidRPr="00FA2687">
              <w:rPr>
                <w:sz w:val="22"/>
                <w:szCs w:val="22"/>
              </w:rPr>
              <w:t>0,00</w:t>
            </w:r>
          </w:p>
        </w:tc>
        <w:tc>
          <w:tcPr>
            <w:tcW w:w="1004"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 xml:space="preserve">31,9 </w:t>
            </w:r>
          </w:p>
        </w:tc>
        <w:tc>
          <w:tcPr>
            <w:tcW w:w="907"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 xml:space="preserve">1 </w:t>
            </w:r>
          </w:p>
        </w:tc>
        <w:tc>
          <w:tcPr>
            <w:tcW w:w="899"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 xml:space="preserve">0 </w:t>
            </w:r>
          </w:p>
        </w:tc>
        <w:tc>
          <w:tcPr>
            <w:tcW w:w="850" w:type="dxa"/>
            <w:vAlign w:val="center"/>
          </w:tcPr>
          <w:p w:rsidR="007B1E49" w:rsidRPr="00FA2687" w:rsidRDefault="007B1E49" w:rsidP="007B1E49">
            <w:pPr>
              <w:widowControl w:val="0"/>
              <w:autoSpaceDE w:val="0"/>
              <w:autoSpaceDN w:val="0"/>
              <w:adjustRightInd w:val="0"/>
              <w:jc w:val="center"/>
              <w:rPr>
                <w:bCs/>
                <w:sz w:val="22"/>
                <w:szCs w:val="22"/>
              </w:rPr>
            </w:pPr>
            <w:r w:rsidRPr="00FA2687">
              <w:rPr>
                <w:bCs/>
                <w:sz w:val="22"/>
                <w:szCs w:val="22"/>
              </w:rPr>
              <w:t>0</w:t>
            </w:r>
          </w:p>
        </w:tc>
        <w:tc>
          <w:tcPr>
            <w:tcW w:w="1090" w:type="dxa"/>
          </w:tcPr>
          <w:p w:rsidR="007B1E49" w:rsidRPr="00FA2687" w:rsidRDefault="007B1E49" w:rsidP="007B1E49">
            <w:pPr>
              <w:widowControl w:val="0"/>
              <w:autoSpaceDE w:val="0"/>
              <w:autoSpaceDN w:val="0"/>
              <w:adjustRightInd w:val="0"/>
              <w:ind w:firstLine="4"/>
              <w:jc w:val="center"/>
              <w:rPr>
                <w:sz w:val="22"/>
                <w:szCs w:val="22"/>
              </w:rPr>
            </w:pPr>
            <w:r w:rsidRPr="00FA2687">
              <w:rPr>
                <w:sz w:val="22"/>
                <w:szCs w:val="22"/>
              </w:rPr>
              <w:t>1</w:t>
            </w:r>
          </w:p>
        </w:tc>
      </w:tr>
      <w:tr w:rsidR="007B1E49" w:rsidRPr="00FA2687" w:rsidTr="007B1E49">
        <w:trPr>
          <w:jc w:val="center"/>
        </w:trPr>
        <w:tc>
          <w:tcPr>
            <w:tcW w:w="1767" w:type="dxa"/>
            <w:vAlign w:val="center"/>
          </w:tcPr>
          <w:p w:rsidR="007B1E49" w:rsidRPr="00FA2687" w:rsidRDefault="007B1E49" w:rsidP="007B1E49">
            <w:pPr>
              <w:pStyle w:val="ConsPlusNormal"/>
              <w:ind w:firstLine="2"/>
              <w:rPr>
                <w:rFonts w:ascii="Times New Roman" w:hAnsi="Times New Roman" w:cs="Times New Roman"/>
                <w:sz w:val="22"/>
                <w:szCs w:val="22"/>
              </w:rPr>
            </w:pPr>
            <w:r w:rsidRPr="00FA2687">
              <w:rPr>
                <w:rFonts w:ascii="Times New Roman" w:hAnsi="Times New Roman" w:cs="Times New Roman"/>
                <w:sz w:val="22"/>
                <w:szCs w:val="22"/>
              </w:rPr>
              <w:t>Всего по  3 этапу 2021-2022</w:t>
            </w:r>
          </w:p>
        </w:tc>
        <w:tc>
          <w:tcPr>
            <w:tcW w:w="900"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 xml:space="preserve">740,50 </w:t>
            </w:r>
          </w:p>
        </w:tc>
        <w:tc>
          <w:tcPr>
            <w:tcW w:w="870" w:type="dxa"/>
          </w:tcPr>
          <w:p w:rsidR="007B1E49" w:rsidRPr="00FA2687" w:rsidRDefault="007B1E49" w:rsidP="007B1E49">
            <w:pPr>
              <w:widowControl w:val="0"/>
              <w:autoSpaceDE w:val="0"/>
              <w:autoSpaceDN w:val="0"/>
              <w:adjustRightInd w:val="0"/>
              <w:ind w:firstLine="28"/>
              <w:jc w:val="center"/>
              <w:rPr>
                <w:sz w:val="22"/>
                <w:szCs w:val="22"/>
              </w:rPr>
            </w:pPr>
            <w:r w:rsidRPr="00FA2687">
              <w:rPr>
                <w:sz w:val="22"/>
                <w:szCs w:val="22"/>
              </w:rPr>
              <w:t xml:space="preserve">0,00 </w:t>
            </w:r>
          </w:p>
        </w:tc>
        <w:tc>
          <w:tcPr>
            <w:tcW w:w="881" w:type="dxa"/>
          </w:tcPr>
          <w:p w:rsidR="007B1E49" w:rsidRPr="00FA2687" w:rsidRDefault="007B1E49" w:rsidP="007B1E49">
            <w:pPr>
              <w:widowControl w:val="0"/>
              <w:autoSpaceDE w:val="0"/>
              <w:autoSpaceDN w:val="0"/>
              <w:adjustRightInd w:val="0"/>
              <w:ind w:firstLine="9"/>
              <w:jc w:val="center"/>
              <w:rPr>
                <w:sz w:val="22"/>
                <w:szCs w:val="22"/>
              </w:rPr>
            </w:pPr>
            <w:r w:rsidRPr="00FA2687">
              <w:rPr>
                <w:sz w:val="22"/>
                <w:szCs w:val="22"/>
              </w:rPr>
              <w:t>0,00</w:t>
            </w:r>
          </w:p>
        </w:tc>
        <w:tc>
          <w:tcPr>
            <w:tcW w:w="1004"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 xml:space="preserve">740,50 </w:t>
            </w:r>
          </w:p>
        </w:tc>
        <w:tc>
          <w:tcPr>
            <w:tcW w:w="907"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 xml:space="preserve">49 </w:t>
            </w:r>
          </w:p>
        </w:tc>
        <w:tc>
          <w:tcPr>
            <w:tcW w:w="899"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0</w:t>
            </w:r>
          </w:p>
        </w:tc>
        <w:tc>
          <w:tcPr>
            <w:tcW w:w="850" w:type="dxa"/>
          </w:tcPr>
          <w:p w:rsidR="007B1E49" w:rsidRPr="00FA2687" w:rsidRDefault="007B1E49" w:rsidP="007B1E49">
            <w:pPr>
              <w:widowControl w:val="0"/>
              <w:autoSpaceDE w:val="0"/>
              <w:autoSpaceDN w:val="0"/>
              <w:adjustRightInd w:val="0"/>
              <w:jc w:val="center"/>
              <w:rPr>
                <w:bCs/>
                <w:sz w:val="22"/>
                <w:szCs w:val="22"/>
              </w:rPr>
            </w:pPr>
            <w:r w:rsidRPr="00FA2687">
              <w:rPr>
                <w:bCs/>
                <w:sz w:val="22"/>
                <w:szCs w:val="22"/>
              </w:rPr>
              <w:t>0</w:t>
            </w:r>
          </w:p>
        </w:tc>
        <w:tc>
          <w:tcPr>
            <w:tcW w:w="1090" w:type="dxa"/>
            <w:vAlign w:val="center"/>
          </w:tcPr>
          <w:p w:rsidR="007B1E49" w:rsidRPr="00FA2687" w:rsidRDefault="007B1E49" w:rsidP="007B1E49">
            <w:pPr>
              <w:pStyle w:val="ConsPlusNormal"/>
              <w:ind w:firstLine="4"/>
              <w:jc w:val="center"/>
              <w:rPr>
                <w:rFonts w:ascii="Times New Roman" w:hAnsi="Times New Roman" w:cs="Times New Roman"/>
                <w:sz w:val="22"/>
                <w:szCs w:val="22"/>
              </w:rPr>
            </w:pPr>
            <w:r w:rsidRPr="00FA2687">
              <w:rPr>
                <w:rFonts w:ascii="Times New Roman" w:hAnsi="Times New Roman" w:cs="Times New Roman"/>
                <w:sz w:val="22"/>
                <w:szCs w:val="22"/>
              </w:rPr>
              <w:t>49</w:t>
            </w:r>
          </w:p>
        </w:tc>
      </w:tr>
      <w:tr w:rsidR="007B1E49" w:rsidRPr="00FA2687" w:rsidTr="007B1E49">
        <w:trPr>
          <w:jc w:val="center"/>
        </w:trPr>
        <w:tc>
          <w:tcPr>
            <w:tcW w:w="1767" w:type="dxa"/>
            <w:vAlign w:val="center"/>
          </w:tcPr>
          <w:p w:rsidR="007B1E49" w:rsidRPr="00FA2687" w:rsidRDefault="007B1E49" w:rsidP="007B1E49">
            <w:pPr>
              <w:pStyle w:val="ConsPlusNormal"/>
              <w:ind w:firstLine="2"/>
              <w:rPr>
                <w:rFonts w:ascii="Times New Roman" w:hAnsi="Times New Roman" w:cs="Times New Roman"/>
                <w:sz w:val="22"/>
                <w:szCs w:val="22"/>
              </w:rPr>
            </w:pPr>
            <w:r w:rsidRPr="00FA2687">
              <w:rPr>
                <w:rFonts w:ascii="Times New Roman" w:hAnsi="Times New Roman" w:cs="Times New Roman"/>
                <w:sz w:val="22"/>
                <w:szCs w:val="22"/>
              </w:rPr>
              <w:t>Всего по  4 этапу</w:t>
            </w:r>
          </w:p>
          <w:p w:rsidR="007B1E49" w:rsidRPr="00FA2687" w:rsidRDefault="007B1E49" w:rsidP="007B1E49">
            <w:pPr>
              <w:pStyle w:val="ConsPlusNormal"/>
              <w:ind w:firstLine="2"/>
              <w:rPr>
                <w:rFonts w:ascii="Times New Roman" w:hAnsi="Times New Roman" w:cs="Times New Roman"/>
                <w:sz w:val="22"/>
                <w:szCs w:val="22"/>
              </w:rPr>
            </w:pPr>
            <w:r w:rsidRPr="00FA2687">
              <w:rPr>
                <w:rFonts w:ascii="Times New Roman" w:hAnsi="Times New Roman" w:cs="Times New Roman"/>
                <w:sz w:val="22"/>
                <w:szCs w:val="22"/>
              </w:rPr>
              <w:t xml:space="preserve"> 2022-2023 </w:t>
            </w:r>
          </w:p>
        </w:tc>
        <w:tc>
          <w:tcPr>
            <w:tcW w:w="900"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 xml:space="preserve">244,8 </w:t>
            </w:r>
          </w:p>
        </w:tc>
        <w:tc>
          <w:tcPr>
            <w:tcW w:w="870" w:type="dxa"/>
          </w:tcPr>
          <w:p w:rsidR="007B1E49" w:rsidRPr="00FA2687" w:rsidRDefault="007B1E49" w:rsidP="007B1E49">
            <w:pPr>
              <w:widowControl w:val="0"/>
              <w:autoSpaceDE w:val="0"/>
              <w:autoSpaceDN w:val="0"/>
              <w:adjustRightInd w:val="0"/>
              <w:ind w:firstLine="28"/>
              <w:jc w:val="center"/>
              <w:rPr>
                <w:sz w:val="22"/>
                <w:szCs w:val="22"/>
              </w:rPr>
            </w:pPr>
            <w:r w:rsidRPr="00FA2687">
              <w:rPr>
                <w:sz w:val="22"/>
                <w:szCs w:val="22"/>
              </w:rPr>
              <w:t>2 162,0</w:t>
            </w:r>
          </w:p>
        </w:tc>
        <w:tc>
          <w:tcPr>
            <w:tcW w:w="881" w:type="dxa"/>
          </w:tcPr>
          <w:p w:rsidR="007B1E49" w:rsidRPr="00FA2687" w:rsidRDefault="007B1E49" w:rsidP="007B1E49">
            <w:pPr>
              <w:widowControl w:val="0"/>
              <w:autoSpaceDE w:val="0"/>
              <w:autoSpaceDN w:val="0"/>
              <w:adjustRightInd w:val="0"/>
              <w:ind w:firstLine="9"/>
              <w:jc w:val="center"/>
              <w:rPr>
                <w:sz w:val="22"/>
                <w:szCs w:val="22"/>
              </w:rPr>
            </w:pPr>
            <w:r w:rsidRPr="00FA2687">
              <w:rPr>
                <w:sz w:val="22"/>
                <w:szCs w:val="22"/>
              </w:rPr>
              <w:t>0,00</w:t>
            </w:r>
          </w:p>
        </w:tc>
        <w:tc>
          <w:tcPr>
            <w:tcW w:w="1004"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 xml:space="preserve">2 406,3 </w:t>
            </w:r>
          </w:p>
        </w:tc>
        <w:tc>
          <w:tcPr>
            <w:tcW w:w="907"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22</w:t>
            </w:r>
          </w:p>
        </w:tc>
        <w:tc>
          <w:tcPr>
            <w:tcW w:w="899" w:type="dxa"/>
          </w:tcPr>
          <w:p w:rsidR="007B1E49" w:rsidRPr="00FA2687" w:rsidRDefault="007B1E49" w:rsidP="007B1E49">
            <w:pPr>
              <w:widowControl w:val="0"/>
              <w:autoSpaceDE w:val="0"/>
              <w:autoSpaceDN w:val="0"/>
              <w:adjustRightInd w:val="0"/>
              <w:jc w:val="center"/>
              <w:rPr>
                <w:sz w:val="22"/>
                <w:szCs w:val="22"/>
              </w:rPr>
            </w:pPr>
            <w:r w:rsidRPr="00FA2687">
              <w:rPr>
                <w:sz w:val="22"/>
                <w:szCs w:val="22"/>
              </w:rPr>
              <w:t>175</w:t>
            </w:r>
          </w:p>
        </w:tc>
        <w:tc>
          <w:tcPr>
            <w:tcW w:w="850" w:type="dxa"/>
            <w:vAlign w:val="center"/>
          </w:tcPr>
          <w:p w:rsidR="007B1E49" w:rsidRPr="00FA2687" w:rsidRDefault="007B1E49" w:rsidP="007B1E49">
            <w:pPr>
              <w:widowControl w:val="0"/>
              <w:autoSpaceDE w:val="0"/>
              <w:autoSpaceDN w:val="0"/>
              <w:adjustRightInd w:val="0"/>
              <w:jc w:val="center"/>
              <w:rPr>
                <w:bCs/>
                <w:sz w:val="22"/>
                <w:szCs w:val="22"/>
              </w:rPr>
            </w:pPr>
            <w:r w:rsidRPr="00FA2687">
              <w:rPr>
                <w:bCs/>
                <w:sz w:val="22"/>
                <w:szCs w:val="22"/>
              </w:rPr>
              <w:t>0</w:t>
            </w:r>
          </w:p>
        </w:tc>
        <w:tc>
          <w:tcPr>
            <w:tcW w:w="1090" w:type="dxa"/>
          </w:tcPr>
          <w:p w:rsidR="007B1E49" w:rsidRPr="00FA2687" w:rsidRDefault="007B1E49" w:rsidP="007B1E49">
            <w:pPr>
              <w:widowControl w:val="0"/>
              <w:autoSpaceDE w:val="0"/>
              <w:autoSpaceDN w:val="0"/>
              <w:adjustRightInd w:val="0"/>
              <w:ind w:firstLine="4"/>
              <w:jc w:val="center"/>
              <w:rPr>
                <w:sz w:val="22"/>
                <w:szCs w:val="22"/>
              </w:rPr>
            </w:pPr>
            <w:r w:rsidRPr="00FA2687">
              <w:rPr>
                <w:sz w:val="22"/>
                <w:szCs w:val="22"/>
              </w:rPr>
              <w:t>197</w:t>
            </w:r>
          </w:p>
        </w:tc>
      </w:tr>
    </w:tbl>
    <w:p w:rsidR="007B1E49" w:rsidRDefault="007B1E49" w:rsidP="007B1E49">
      <w:pPr>
        <w:pStyle w:val="ConsPlusNormal"/>
        <w:ind w:firstLine="540"/>
        <w:jc w:val="both"/>
      </w:pPr>
    </w:p>
    <w:p w:rsidR="007B1E49" w:rsidRDefault="007B1E49" w:rsidP="007B1E49">
      <w:pPr>
        <w:pStyle w:val="ConsPlusNormal"/>
        <w:ind w:firstLine="540"/>
        <w:jc w:val="center"/>
        <w:rPr>
          <w:rFonts w:ascii="Calibri" w:hAnsi="Calibri" w:cs="Calibri"/>
        </w:rPr>
      </w:pPr>
      <w:r>
        <w:t>____________________________</w:t>
      </w:r>
    </w:p>
    <w:p w:rsidR="007B1E49" w:rsidRDefault="007B1E49" w:rsidP="007B1E49">
      <w:pPr>
        <w:rPr>
          <w:szCs w:val="20"/>
        </w:rPr>
        <w:sectPr w:rsidR="007B1E49" w:rsidSect="007B1E49">
          <w:pgSz w:w="16838" w:h="11905" w:orient="landscape"/>
          <w:pgMar w:top="993" w:right="992" w:bottom="851" w:left="567" w:header="0" w:footer="0" w:gutter="0"/>
          <w:cols w:space="720"/>
        </w:sectPr>
      </w:pPr>
    </w:p>
    <w:p w:rsidR="007B1E49" w:rsidRPr="007B1E49" w:rsidRDefault="007B1E49" w:rsidP="007B1E49">
      <w:pPr>
        <w:pStyle w:val="ConsPlusNormal"/>
        <w:ind w:left="5245" w:firstLine="0"/>
        <w:jc w:val="center"/>
        <w:outlineLvl w:val="1"/>
        <w:rPr>
          <w:rFonts w:ascii="Times New Roman" w:hAnsi="Times New Roman" w:cs="Times New Roman"/>
          <w:sz w:val="24"/>
          <w:szCs w:val="24"/>
        </w:rPr>
      </w:pPr>
      <w:r w:rsidRPr="007B1E49">
        <w:rPr>
          <w:rFonts w:ascii="Times New Roman" w:hAnsi="Times New Roman" w:cs="Times New Roman"/>
          <w:sz w:val="24"/>
          <w:szCs w:val="24"/>
        </w:rPr>
        <w:lastRenderedPageBreak/>
        <w:t>Приложение 2</w:t>
      </w:r>
    </w:p>
    <w:p w:rsidR="007B1E49" w:rsidRPr="007B1E49" w:rsidRDefault="007B1E49" w:rsidP="007B1E49">
      <w:pPr>
        <w:pStyle w:val="ConsPlusNormal"/>
        <w:ind w:left="5245" w:firstLine="0"/>
        <w:jc w:val="center"/>
        <w:rPr>
          <w:rFonts w:ascii="Times New Roman" w:hAnsi="Times New Roman" w:cs="Times New Roman"/>
          <w:sz w:val="24"/>
          <w:szCs w:val="24"/>
        </w:rPr>
      </w:pPr>
      <w:r w:rsidRPr="007B1E49">
        <w:rPr>
          <w:rFonts w:ascii="Times New Roman" w:hAnsi="Times New Roman" w:cs="Times New Roman"/>
          <w:sz w:val="24"/>
          <w:szCs w:val="24"/>
        </w:rPr>
        <w:t>к муниципальной адресной программе</w:t>
      </w:r>
    </w:p>
    <w:p w:rsidR="007B1E49" w:rsidRPr="007B1E49" w:rsidRDefault="007B1E49" w:rsidP="007B1E49">
      <w:pPr>
        <w:pStyle w:val="ConsPlusNormal"/>
        <w:ind w:left="5245" w:firstLine="0"/>
        <w:jc w:val="center"/>
        <w:rPr>
          <w:rFonts w:ascii="Times New Roman" w:hAnsi="Times New Roman" w:cs="Times New Roman"/>
          <w:sz w:val="24"/>
          <w:szCs w:val="24"/>
        </w:rPr>
      </w:pPr>
      <w:r w:rsidRPr="007B1E49">
        <w:rPr>
          <w:rFonts w:ascii="Times New Roman" w:hAnsi="Times New Roman" w:cs="Times New Roman"/>
          <w:sz w:val="24"/>
          <w:szCs w:val="24"/>
        </w:rPr>
        <w:t xml:space="preserve">«Переселение граждан из </w:t>
      </w:r>
      <w:proofErr w:type="gramStart"/>
      <w:r w:rsidRPr="007B1E49">
        <w:rPr>
          <w:rFonts w:ascii="Times New Roman" w:hAnsi="Times New Roman" w:cs="Times New Roman"/>
          <w:sz w:val="24"/>
          <w:szCs w:val="24"/>
        </w:rPr>
        <w:t>аварийного</w:t>
      </w:r>
      <w:proofErr w:type="gramEnd"/>
    </w:p>
    <w:p w:rsidR="007B1E49" w:rsidRPr="007B1E49" w:rsidRDefault="007B1E49" w:rsidP="007B1E49">
      <w:pPr>
        <w:pStyle w:val="ConsPlusNormal"/>
        <w:ind w:left="5245" w:firstLine="0"/>
        <w:jc w:val="center"/>
        <w:rPr>
          <w:rFonts w:ascii="Times New Roman" w:hAnsi="Times New Roman" w:cs="Times New Roman"/>
          <w:sz w:val="24"/>
          <w:szCs w:val="24"/>
        </w:rPr>
      </w:pPr>
      <w:r w:rsidRPr="007B1E49">
        <w:rPr>
          <w:rFonts w:ascii="Times New Roman" w:hAnsi="Times New Roman" w:cs="Times New Roman"/>
          <w:sz w:val="24"/>
          <w:szCs w:val="24"/>
        </w:rPr>
        <w:t>жилищного фонда на территории</w:t>
      </w:r>
    </w:p>
    <w:p w:rsidR="007B1E49" w:rsidRPr="007B1E49" w:rsidRDefault="007B1E49" w:rsidP="007B1E49">
      <w:pPr>
        <w:pStyle w:val="ConsPlusNormal"/>
        <w:ind w:left="5245" w:firstLine="0"/>
        <w:jc w:val="center"/>
        <w:rPr>
          <w:rFonts w:ascii="Times New Roman" w:hAnsi="Times New Roman" w:cs="Times New Roman"/>
          <w:sz w:val="24"/>
          <w:szCs w:val="24"/>
        </w:rPr>
      </w:pPr>
      <w:r w:rsidRPr="007B1E49">
        <w:rPr>
          <w:rFonts w:ascii="Times New Roman" w:hAnsi="Times New Roman" w:cs="Times New Roman"/>
          <w:sz w:val="24"/>
          <w:szCs w:val="24"/>
        </w:rPr>
        <w:t>городского округа город Шахунья</w:t>
      </w:r>
    </w:p>
    <w:p w:rsidR="007B1E49" w:rsidRPr="007B1E49" w:rsidRDefault="007B1E49" w:rsidP="007B1E49">
      <w:pPr>
        <w:pStyle w:val="ConsPlusNormal"/>
        <w:ind w:left="5245" w:firstLine="0"/>
        <w:jc w:val="center"/>
        <w:rPr>
          <w:rFonts w:ascii="Times New Roman" w:hAnsi="Times New Roman" w:cs="Times New Roman"/>
          <w:sz w:val="24"/>
          <w:szCs w:val="24"/>
        </w:rPr>
      </w:pPr>
      <w:r w:rsidRPr="007B1E49">
        <w:rPr>
          <w:rFonts w:ascii="Times New Roman" w:hAnsi="Times New Roman" w:cs="Times New Roman"/>
          <w:sz w:val="24"/>
          <w:szCs w:val="24"/>
        </w:rPr>
        <w:t>Нижегородской области»</w:t>
      </w:r>
    </w:p>
    <w:p w:rsidR="007B1E49" w:rsidRPr="00394FFB" w:rsidRDefault="007B1E49" w:rsidP="007B1E49">
      <w:pPr>
        <w:pStyle w:val="ConsPlusNormal"/>
        <w:ind w:firstLine="540"/>
        <w:jc w:val="both"/>
        <w:rPr>
          <w:rFonts w:ascii="Times New Roman" w:hAnsi="Times New Roman" w:cs="Times New Roman"/>
        </w:rPr>
      </w:pPr>
    </w:p>
    <w:p w:rsidR="007B1E49" w:rsidRPr="007B1E49" w:rsidRDefault="007B1E49" w:rsidP="007B1E49">
      <w:pPr>
        <w:pStyle w:val="ConsPlusTitle"/>
        <w:jc w:val="center"/>
        <w:rPr>
          <w:rFonts w:ascii="Times New Roman" w:hAnsi="Times New Roman" w:cs="Times New Roman"/>
          <w:sz w:val="24"/>
          <w:szCs w:val="24"/>
        </w:rPr>
      </w:pPr>
      <w:bookmarkStart w:id="2" w:name="P322"/>
      <w:bookmarkEnd w:id="2"/>
      <w:r w:rsidRPr="007B1E49">
        <w:rPr>
          <w:rFonts w:ascii="Times New Roman" w:hAnsi="Times New Roman" w:cs="Times New Roman"/>
          <w:sz w:val="24"/>
          <w:szCs w:val="24"/>
        </w:rPr>
        <w:t>ПЕРЕЧЕНЬ</w:t>
      </w:r>
    </w:p>
    <w:p w:rsidR="007B1E49" w:rsidRPr="007B1E49" w:rsidRDefault="007B1E49" w:rsidP="007B1E49">
      <w:pPr>
        <w:pStyle w:val="ConsPlusTitle"/>
        <w:jc w:val="center"/>
        <w:rPr>
          <w:rFonts w:ascii="Times New Roman" w:hAnsi="Times New Roman" w:cs="Times New Roman"/>
          <w:sz w:val="24"/>
          <w:szCs w:val="24"/>
        </w:rPr>
      </w:pPr>
      <w:r w:rsidRPr="007B1E49">
        <w:rPr>
          <w:rFonts w:ascii="Times New Roman" w:hAnsi="Times New Roman" w:cs="Times New Roman"/>
          <w:sz w:val="24"/>
          <w:szCs w:val="24"/>
        </w:rPr>
        <w:t>МНОГОКВАРТИРНЫХ ДОМОВ, ПРИЗНАННЫХ АВАРИЙНЫМИ</w:t>
      </w:r>
    </w:p>
    <w:p w:rsidR="007B1E49" w:rsidRPr="007B1E49" w:rsidRDefault="007B1E49" w:rsidP="007B1E49">
      <w:pPr>
        <w:pStyle w:val="ConsPlusTitle"/>
        <w:jc w:val="center"/>
        <w:rPr>
          <w:rFonts w:ascii="Times New Roman" w:hAnsi="Times New Roman" w:cs="Times New Roman"/>
          <w:sz w:val="24"/>
          <w:szCs w:val="24"/>
        </w:rPr>
      </w:pPr>
      <w:r w:rsidRPr="007B1E49">
        <w:rPr>
          <w:rFonts w:ascii="Times New Roman" w:hAnsi="Times New Roman" w:cs="Times New Roman"/>
          <w:sz w:val="24"/>
          <w:szCs w:val="24"/>
        </w:rPr>
        <w:t>ДО 1 ЯНВАРЯ 2017 г.</w:t>
      </w:r>
    </w:p>
    <w:p w:rsidR="007B1E49" w:rsidRPr="00394FFB" w:rsidRDefault="007B1E49" w:rsidP="007B1E49">
      <w:pPr>
        <w:pStyle w:val="ConsPlusTitle"/>
        <w:jc w:val="center"/>
        <w:rPr>
          <w:rFonts w:ascii="Times New Roman" w:hAnsi="Times New Roman" w:cs="Times New Roman"/>
        </w:rPr>
      </w:pPr>
    </w:p>
    <w:tbl>
      <w:tblPr>
        <w:tblW w:w="1077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694"/>
        <w:gridCol w:w="851"/>
        <w:gridCol w:w="1334"/>
        <w:gridCol w:w="934"/>
        <w:gridCol w:w="884"/>
        <w:gridCol w:w="1243"/>
        <w:gridCol w:w="850"/>
        <w:gridCol w:w="1276"/>
      </w:tblGrid>
      <w:tr w:rsidR="007B1E49" w:rsidRPr="00394FFB" w:rsidTr="007B1E49">
        <w:trPr>
          <w:trHeight w:val="1343"/>
        </w:trPr>
        <w:tc>
          <w:tcPr>
            <w:tcW w:w="709" w:type="dxa"/>
            <w:vMerge w:val="restart"/>
            <w:tcBorders>
              <w:bottom w:val="single" w:sz="4" w:space="0" w:color="auto"/>
            </w:tcBorders>
          </w:tcPr>
          <w:p w:rsidR="007B1E49" w:rsidRPr="00394FFB" w:rsidRDefault="007B1E49" w:rsidP="007B1E49">
            <w:pPr>
              <w:pStyle w:val="ConsPlusNormal"/>
              <w:ind w:firstLine="0"/>
              <w:jc w:val="center"/>
              <w:rPr>
                <w:rFonts w:ascii="Times New Roman" w:hAnsi="Times New Roman" w:cs="Times New Roman"/>
              </w:rPr>
            </w:pPr>
            <w:r w:rsidRPr="007B1E49">
              <w:rPr>
                <w:rFonts w:ascii="Times New Roman" w:hAnsi="Times New Roman" w:cs="Times New Roman"/>
                <w:sz w:val="22"/>
                <w:szCs w:val="22"/>
              </w:rPr>
              <w:t xml:space="preserve">№ </w:t>
            </w:r>
            <w:proofErr w:type="gramStart"/>
            <w:r w:rsidRPr="007B1E49">
              <w:rPr>
                <w:rFonts w:ascii="Times New Roman" w:hAnsi="Times New Roman" w:cs="Times New Roman"/>
                <w:sz w:val="22"/>
                <w:szCs w:val="22"/>
              </w:rPr>
              <w:t>п</w:t>
            </w:r>
            <w:proofErr w:type="gramEnd"/>
            <w:r w:rsidRPr="007B1E49">
              <w:rPr>
                <w:rFonts w:ascii="Times New Roman" w:hAnsi="Times New Roman" w:cs="Times New Roman"/>
                <w:sz w:val="22"/>
                <w:szCs w:val="22"/>
              </w:rPr>
              <w:t>/п</w:t>
            </w:r>
          </w:p>
        </w:tc>
        <w:tc>
          <w:tcPr>
            <w:tcW w:w="2694" w:type="dxa"/>
            <w:vMerge w:val="restart"/>
            <w:tcBorders>
              <w:bottom w:val="single" w:sz="4" w:space="0" w:color="auto"/>
            </w:tcBorders>
          </w:tcPr>
          <w:p w:rsidR="007B1E49" w:rsidRPr="00394FFB" w:rsidRDefault="007B1E49" w:rsidP="007B1E49">
            <w:pPr>
              <w:pStyle w:val="ConsPlusNormal"/>
              <w:jc w:val="center"/>
              <w:rPr>
                <w:rFonts w:ascii="Times New Roman" w:hAnsi="Times New Roman" w:cs="Times New Roman"/>
              </w:rPr>
            </w:pPr>
            <w:r w:rsidRPr="00394FFB">
              <w:rPr>
                <w:rFonts w:ascii="Times New Roman" w:hAnsi="Times New Roman" w:cs="Times New Roman"/>
              </w:rPr>
              <w:t>Адрес многоквартирного дома</w:t>
            </w:r>
          </w:p>
        </w:tc>
        <w:tc>
          <w:tcPr>
            <w:tcW w:w="851" w:type="dxa"/>
            <w:tcBorders>
              <w:bottom w:val="single" w:sz="4" w:space="0" w:color="auto"/>
            </w:tcBorders>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 xml:space="preserve">Год ввода дома в </w:t>
            </w:r>
            <w:proofErr w:type="spellStart"/>
            <w:proofErr w:type="gramStart"/>
            <w:r w:rsidRPr="00394FFB">
              <w:rPr>
                <w:rFonts w:ascii="Times New Roman" w:hAnsi="Times New Roman" w:cs="Times New Roman"/>
              </w:rPr>
              <w:t>эксплу-атацию</w:t>
            </w:r>
            <w:proofErr w:type="spellEnd"/>
            <w:proofErr w:type="gramEnd"/>
          </w:p>
        </w:tc>
        <w:tc>
          <w:tcPr>
            <w:tcW w:w="1334" w:type="dxa"/>
            <w:tcBorders>
              <w:bottom w:val="single" w:sz="4" w:space="0" w:color="auto"/>
            </w:tcBorders>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 xml:space="preserve">Дата признания многоквартирного дома </w:t>
            </w:r>
            <w:proofErr w:type="gramStart"/>
            <w:r w:rsidRPr="00394FFB">
              <w:rPr>
                <w:rFonts w:ascii="Times New Roman" w:hAnsi="Times New Roman" w:cs="Times New Roman"/>
              </w:rPr>
              <w:t>аварийным</w:t>
            </w:r>
            <w:proofErr w:type="gramEnd"/>
          </w:p>
        </w:tc>
        <w:tc>
          <w:tcPr>
            <w:tcW w:w="1818" w:type="dxa"/>
            <w:gridSpan w:val="2"/>
            <w:tcBorders>
              <w:bottom w:val="single" w:sz="4" w:space="0" w:color="auto"/>
            </w:tcBorders>
          </w:tcPr>
          <w:p w:rsidR="007B1E49" w:rsidRPr="00394FFB" w:rsidRDefault="007B1E49" w:rsidP="00FA2687">
            <w:pPr>
              <w:pStyle w:val="ConsPlusNormal"/>
              <w:ind w:firstLine="21"/>
              <w:jc w:val="center"/>
              <w:rPr>
                <w:rFonts w:ascii="Times New Roman" w:hAnsi="Times New Roman" w:cs="Times New Roman"/>
              </w:rPr>
            </w:pPr>
            <w:r w:rsidRPr="00394FFB">
              <w:rPr>
                <w:rFonts w:ascii="Times New Roman" w:hAnsi="Times New Roman" w:cs="Times New Roman"/>
              </w:rPr>
              <w:t>Сведения об аварийном жилищном фонде, подлежащем расселению до 1 сентября 2025 года</w:t>
            </w:r>
          </w:p>
        </w:tc>
        <w:tc>
          <w:tcPr>
            <w:tcW w:w="1243" w:type="dxa"/>
            <w:tcBorders>
              <w:bottom w:val="single" w:sz="4" w:space="0" w:color="auto"/>
            </w:tcBorders>
          </w:tcPr>
          <w:p w:rsidR="007B1E49" w:rsidRPr="00394FFB" w:rsidRDefault="007B1E49" w:rsidP="00FA2687">
            <w:pPr>
              <w:pStyle w:val="ConsPlusNormal"/>
              <w:ind w:firstLine="46"/>
              <w:jc w:val="center"/>
              <w:rPr>
                <w:rFonts w:ascii="Times New Roman" w:hAnsi="Times New Roman" w:cs="Times New Roman"/>
              </w:rPr>
            </w:pPr>
            <w:proofErr w:type="spellStart"/>
            <w:proofErr w:type="gramStart"/>
            <w:r w:rsidRPr="00394FFB">
              <w:rPr>
                <w:rFonts w:ascii="Times New Roman" w:hAnsi="Times New Roman" w:cs="Times New Roman"/>
              </w:rPr>
              <w:t>Плани-руемая</w:t>
            </w:r>
            <w:proofErr w:type="spellEnd"/>
            <w:proofErr w:type="gramEnd"/>
            <w:r w:rsidRPr="00394FFB">
              <w:rPr>
                <w:rFonts w:ascii="Times New Roman" w:hAnsi="Times New Roman" w:cs="Times New Roman"/>
              </w:rPr>
              <w:t xml:space="preserve"> дата </w:t>
            </w:r>
            <w:proofErr w:type="spellStart"/>
            <w:r w:rsidRPr="00394FFB">
              <w:rPr>
                <w:rFonts w:ascii="Times New Roman" w:hAnsi="Times New Roman" w:cs="Times New Roman"/>
              </w:rPr>
              <w:t>оконча-ния</w:t>
            </w:r>
            <w:proofErr w:type="spellEnd"/>
            <w:r w:rsidRPr="00394FFB">
              <w:rPr>
                <w:rFonts w:ascii="Times New Roman" w:hAnsi="Times New Roman" w:cs="Times New Roman"/>
              </w:rPr>
              <w:t xml:space="preserve"> </w:t>
            </w:r>
            <w:proofErr w:type="spellStart"/>
            <w:r w:rsidRPr="00394FFB">
              <w:rPr>
                <w:rFonts w:ascii="Times New Roman" w:hAnsi="Times New Roman" w:cs="Times New Roman"/>
              </w:rPr>
              <w:t>пересе-ления</w:t>
            </w:r>
            <w:proofErr w:type="spellEnd"/>
          </w:p>
        </w:tc>
        <w:tc>
          <w:tcPr>
            <w:tcW w:w="850" w:type="dxa"/>
            <w:vMerge w:val="restart"/>
            <w:tcBorders>
              <w:bottom w:val="single" w:sz="4" w:space="0" w:color="auto"/>
            </w:tcBorders>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Номер этапа</w:t>
            </w:r>
          </w:p>
        </w:tc>
        <w:tc>
          <w:tcPr>
            <w:tcW w:w="1276" w:type="dxa"/>
            <w:vMerge w:val="restart"/>
            <w:tcBorders>
              <w:bottom w:val="single" w:sz="4" w:space="0" w:color="auto"/>
            </w:tcBorders>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Судебное решение/</w:t>
            </w:r>
          </w:p>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КЧС</w:t>
            </w:r>
          </w:p>
        </w:tc>
      </w:tr>
      <w:tr w:rsidR="007B1E49" w:rsidRPr="00394FFB" w:rsidTr="007B1E49">
        <w:tc>
          <w:tcPr>
            <w:tcW w:w="709" w:type="dxa"/>
            <w:vMerge/>
          </w:tcPr>
          <w:p w:rsidR="007B1E49" w:rsidRPr="00394FFB" w:rsidRDefault="007B1E49" w:rsidP="007B1E49"/>
        </w:tc>
        <w:tc>
          <w:tcPr>
            <w:tcW w:w="2694" w:type="dxa"/>
            <w:vMerge/>
          </w:tcPr>
          <w:p w:rsidR="007B1E49" w:rsidRPr="00394FFB" w:rsidRDefault="007B1E49" w:rsidP="007B1E49"/>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год</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дата</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 xml:space="preserve">площадь, </w:t>
            </w:r>
          </w:p>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кв. м</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количество человек</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дата</w:t>
            </w:r>
          </w:p>
        </w:tc>
        <w:tc>
          <w:tcPr>
            <w:tcW w:w="850" w:type="dxa"/>
            <w:vMerge/>
          </w:tcPr>
          <w:p w:rsidR="007B1E49" w:rsidRPr="00394FFB" w:rsidRDefault="007B1E49" w:rsidP="00FA2687">
            <w:pPr>
              <w:jc w:val="center"/>
            </w:pPr>
          </w:p>
        </w:tc>
        <w:tc>
          <w:tcPr>
            <w:tcW w:w="1276" w:type="dxa"/>
            <w:vMerge/>
          </w:tcPr>
          <w:p w:rsidR="007B1E49" w:rsidRPr="00394FFB" w:rsidRDefault="007B1E49" w:rsidP="007B1E49"/>
        </w:tc>
      </w:tr>
      <w:tr w:rsidR="007B1E49" w:rsidRPr="00394FFB" w:rsidTr="007B1E49">
        <w:trPr>
          <w:trHeight w:val="587"/>
        </w:trPr>
        <w:tc>
          <w:tcPr>
            <w:tcW w:w="709" w:type="dxa"/>
          </w:tcPr>
          <w:p w:rsidR="007B1E49" w:rsidRPr="00394FFB" w:rsidRDefault="007B1E49" w:rsidP="007B1E49">
            <w:pPr>
              <w:pStyle w:val="ConsPlusNormal"/>
              <w:ind w:firstLine="0"/>
              <w:jc w:val="center"/>
              <w:rPr>
                <w:rFonts w:ascii="Times New Roman" w:hAnsi="Times New Roman" w:cs="Times New Roman"/>
              </w:rPr>
            </w:pPr>
            <w:r w:rsidRPr="00394FFB">
              <w:rPr>
                <w:rFonts w:ascii="Times New Roman" w:hAnsi="Times New Roman" w:cs="Times New Roman"/>
              </w:rPr>
              <w:t>1</w:t>
            </w:r>
          </w:p>
        </w:tc>
        <w:tc>
          <w:tcPr>
            <w:tcW w:w="2694" w:type="dxa"/>
          </w:tcPr>
          <w:p w:rsidR="007B1E49" w:rsidRPr="00394FFB" w:rsidRDefault="007B1E49" w:rsidP="007B1E49">
            <w:pPr>
              <w:pStyle w:val="ConsPlusNormal"/>
              <w:jc w:val="center"/>
              <w:rPr>
                <w:rFonts w:ascii="Times New Roman" w:hAnsi="Times New Roman" w:cs="Times New Roman"/>
              </w:rPr>
            </w:pPr>
            <w:r w:rsidRPr="00394FFB">
              <w:rPr>
                <w:rFonts w:ascii="Times New Roman" w:hAnsi="Times New Roman" w:cs="Times New Roman"/>
              </w:rPr>
              <w:t>2</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5</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6</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7</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8</w:t>
            </w:r>
          </w:p>
        </w:tc>
        <w:tc>
          <w:tcPr>
            <w:tcW w:w="1276"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9</w:t>
            </w:r>
          </w:p>
        </w:tc>
      </w:tr>
      <w:tr w:rsidR="007B1E49" w:rsidRPr="00394FFB" w:rsidTr="007B1E49">
        <w:tc>
          <w:tcPr>
            <w:tcW w:w="3403" w:type="dxa"/>
            <w:gridSpan w:val="2"/>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Итого по муниципальному образованию:</w:t>
            </w:r>
          </w:p>
        </w:tc>
        <w:tc>
          <w:tcPr>
            <w:tcW w:w="851" w:type="dxa"/>
          </w:tcPr>
          <w:p w:rsidR="007B1E49" w:rsidRPr="00394FFB" w:rsidRDefault="007B1E49" w:rsidP="00FA2687">
            <w:pPr>
              <w:pStyle w:val="ConsPlusNormal"/>
              <w:ind w:firstLine="0"/>
              <w:jc w:val="center"/>
              <w:rPr>
                <w:rFonts w:ascii="Times New Roman" w:hAnsi="Times New Roman" w:cs="Times New Roman"/>
              </w:rPr>
            </w:pP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x</w:t>
            </w:r>
          </w:p>
        </w:tc>
        <w:tc>
          <w:tcPr>
            <w:tcW w:w="934" w:type="dxa"/>
          </w:tcPr>
          <w:p w:rsidR="007B1E49" w:rsidRPr="00394FFB" w:rsidRDefault="007B1E49" w:rsidP="00FA2687">
            <w:pPr>
              <w:pStyle w:val="ConsPlusNormal"/>
              <w:ind w:hanging="10"/>
              <w:jc w:val="center"/>
              <w:rPr>
                <w:rFonts w:ascii="Times New Roman" w:hAnsi="Times New Roman" w:cs="Times New Roman"/>
              </w:rPr>
            </w:pPr>
            <w:r>
              <w:rPr>
                <w:rFonts w:ascii="Times New Roman" w:hAnsi="Times New Roman" w:cs="Times New Roman"/>
              </w:rPr>
              <w:t>3178,7</w:t>
            </w:r>
          </w:p>
        </w:tc>
        <w:tc>
          <w:tcPr>
            <w:tcW w:w="884"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247</w:t>
            </w:r>
          </w:p>
        </w:tc>
        <w:tc>
          <w:tcPr>
            <w:tcW w:w="1243" w:type="dxa"/>
          </w:tcPr>
          <w:p w:rsidR="007B1E49" w:rsidRPr="00394FFB" w:rsidRDefault="007B1E49" w:rsidP="00FA2687">
            <w:pPr>
              <w:pStyle w:val="ConsPlusNormal"/>
              <w:ind w:firstLine="46"/>
              <w:rPr>
                <w:rFonts w:ascii="Times New Roman" w:hAnsi="Times New Roman" w:cs="Times New Roman"/>
              </w:rPr>
            </w:pPr>
          </w:p>
        </w:tc>
        <w:tc>
          <w:tcPr>
            <w:tcW w:w="850" w:type="dxa"/>
          </w:tcPr>
          <w:p w:rsidR="007B1E49" w:rsidRPr="00394FFB" w:rsidRDefault="007B1E49" w:rsidP="00FA2687">
            <w:pPr>
              <w:pStyle w:val="ConsPlusNormal"/>
              <w:ind w:firstLine="0"/>
              <w:jc w:val="center"/>
              <w:rPr>
                <w:rFonts w:ascii="Times New Roman" w:hAnsi="Times New Roman" w:cs="Times New Roman"/>
              </w:rPr>
            </w:pPr>
          </w:p>
        </w:tc>
        <w:tc>
          <w:tcPr>
            <w:tcW w:w="1276" w:type="dxa"/>
          </w:tcPr>
          <w:p w:rsidR="007B1E49" w:rsidRPr="00394FFB" w:rsidRDefault="007B1E49" w:rsidP="00FA2687">
            <w:pPr>
              <w:pStyle w:val="ConsPlusNormal"/>
              <w:ind w:firstLine="0"/>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1</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roofErr w:type="spellStart"/>
            <w:r w:rsidRPr="00394FFB">
              <w:rPr>
                <w:rFonts w:ascii="Times New Roman" w:hAnsi="Times New Roman" w:cs="Times New Roman"/>
              </w:rPr>
              <w:t>р.п</w:t>
            </w:r>
            <w:proofErr w:type="spellEnd"/>
            <w:r w:rsidRPr="00394FFB">
              <w:rPr>
                <w:rFonts w:ascii="Times New Roman" w:hAnsi="Times New Roman" w:cs="Times New Roman"/>
              </w:rPr>
              <w:t xml:space="preserve">. </w:t>
            </w:r>
            <w:proofErr w:type="spellStart"/>
            <w:r w:rsidRPr="00394FFB">
              <w:rPr>
                <w:rFonts w:ascii="Times New Roman" w:hAnsi="Times New Roman" w:cs="Times New Roman"/>
              </w:rPr>
              <w:t>Сява</w:t>
            </w:r>
            <w:proofErr w:type="spellEnd"/>
            <w:r w:rsidRPr="00394FFB">
              <w:rPr>
                <w:rFonts w:ascii="Times New Roman" w:hAnsi="Times New Roman" w:cs="Times New Roman"/>
              </w:rPr>
              <w:t xml:space="preserve">,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ул. Советская, д. 11</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1969</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01.06.2012</w:t>
            </w:r>
          </w:p>
        </w:tc>
        <w:tc>
          <w:tcPr>
            <w:tcW w:w="934" w:type="dxa"/>
          </w:tcPr>
          <w:p w:rsidR="007B1E49" w:rsidRPr="00394FFB" w:rsidRDefault="007B1E49" w:rsidP="00FA2687">
            <w:pPr>
              <w:pStyle w:val="ConsPlusNormal"/>
              <w:ind w:hanging="10"/>
              <w:jc w:val="center"/>
              <w:rPr>
                <w:rFonts w:ascii="Times New Roman" w:hAnsi="Times New Roman" w:cs="Times New Roman"/>
              </w:rPr>
            </w:pPr>
            <w:r>
              <w:rPr>
                <w:rFonts w:ascii="Times New Roman" w:hAnsi="Times New Roman" w:cs="Times New Roman"/>
              </w:rPr>
              <w:t>31,9</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1</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2</w:t>
            </w:r>
          </w:p>
        </w:tc>
        <w:tc>
          <w:tcPr>
            <w:tcW w:w="1276"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КЧС</w:t>
            </w: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2</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Лесозаводская, д. 4</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1969</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24.04.2013</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191,10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15</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31.12.2021</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276"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КЧС</w:t>
            </w: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3</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Октябрьская, д. 63</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1977</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04.10.2013</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94,60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8</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31.12.2021</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276"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КЧС</w:t>
            </w: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4</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с. Большое Широкое,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ул. Новая, д. 9</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1980</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03.03.2014</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46,60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31.12.2021</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5</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Строителей, д. 15</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1972</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02.04.2014</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208,00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12</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31.12.2021</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276"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КЧС</w:t>
            </w: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6</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ул. Восточная, д. 34</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1971</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24.04.2014</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146,10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25</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7</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Крупской, д. 2</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1948</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24.04.2014</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127,40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18</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8</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Восточная, д. 65.</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1974</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14.08.2014</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105,30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11</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9</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пер. Речной, д. 15</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1969</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10.03.2015</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126,10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6</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5</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10</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ул. Ярославского, д. 13</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1970</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10.03.2015</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180,00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17</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1</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5</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11</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Коминтерна, д. 18</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1929</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21.07.2015</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90,30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5</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12</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Лесоруба, д. 5</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1978</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17.08.2015</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248,70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15</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5</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lastRenderedPageBreak/>
              <w:t>13</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ул. Генерала </w:t>
            </w:r>
            <w:proofErr w:type="spellStart"/>
            <w:r w:rsidRPr="00394FFB">
              <w:rPr>
                <w:rFonts w:ascii="Times New Roman" w:hAnsi="Times New Roman" w:cs="Times New Roman"/>
              </w:rPr>
              <w:t>Веденина</w:t>
            </w:r>
            <w:proofErr w:type="spellEnd"/>
            <w:r w:rsidRPr="00394FFB">
              <w:rPr>
                <w:rFonts w:ascii="Times New Roman" w:hAnsi="Times New Roman" w:cs="Times New Roman"/>
              </w:rPr>
              <w:t xml:space="preserve">,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д. 39</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1931</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07.10.2015</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318,60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20</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5</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14</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п. Комсомольский,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ул. Механизаторов, д. 3</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1980</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13.04.2016</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64,80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5</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1</w:t>
            </w:r>
          </w:p>
        </w:tc>
        <w:tc>
          <w:tcPr>
            <w:tcW w:w="850"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15</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85-я Гвардейская, д. 16</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1955</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11.05.2016</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74,60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5</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276"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Судебное решение</w:t>
            </w: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16</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Строителей, д. 17</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1973</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23.06.2016</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273,10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23</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17</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Энгельса, д. 32</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1960</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25.07.2016</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88,10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10</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18</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пер. Торговый, д. 5</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1974</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16.08.2016</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91,60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19</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ул. Восточная, д. 14.</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1958</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16.08.2016</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171,20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12</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20</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ул. Восточная, д. 52</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1982</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16.08.2016</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142,80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11</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21</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г. Шахунья, </w:t>
            </w:r>
            <w:proofErr w:type="spellStart"/>
            <w:r w:rsidRPr="00394FFB">
              <w:rPr>
                <w:rFonts w:ascii="Times New Roman" w:hAnsi="Times New Roman" w:cs="Times New Roman"/>
              </w:rPr>
              <w:t>р.п</w:t>
            </w:r>
            <w:proofErr w:type="spellEnd"/>
            <w:r w:rsidRPr="00394FFB">
              <w:rPr>
                <w:rFonts w:ascii="Times New Roman" w:hAnsi="Times New Roman" w:cs="Times New Roman"/>
              </w:rPr>
              <w:t xml:space="preserve">. </w:t>
            </w:r>
            <w:proofErr w:type="spellStart"/>
            <w:r w:rsidRPr="00394FFB">
              <w:rPr>
                <w:rFonts w:ascii="Times New Roman" w:hAnsi="Times New Roman" w:cs="Times New Roman"/>
              </w:rPr>
              <w:t>Сява</w:t>
            </w:r>
            <w:proofErr w:type="spellEnd"/>
            <w:r w:rsidRPr="00394FFB">
              <w:rPr>
                <w:rFonts w:ascii="Times New Roman" w:hAnsi="Times New Roman" w:cs="Times New Roman"/>
              </w:rPr>
              <w:t xml:space="preserve">, </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ул. Кирпичная, д. 37</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1976</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17.10.2016</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99,50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5</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22</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w:t>
            </w:r>
            <w:proofErr w:type="spellStart"/>
            <w:r w:rsidRPr="00394FFB">
              <w:rPr>
                <w:rFonts w:ascii="Times New Roman" w:hAnsi="Times New Roman" w:cs="Times New Roman"/>
              </w:rPr>
              <w:t>р.п</w:t>
            </w:r>
            <w:proofErr w:type="spellEnd"/>
            <w:r w:rsidRPr="00394FFB">
              <w:rPr>
                <w:rFonts w:ascii="Times New Roman" w:hAnsi="Times New Roman" w:cs="Times New Roman"/>
              </w:rPr>
              <w:t xml:space="preserve">. </w:t>
            </w:r>
            <w:proofErr w:type="spellStart"/>
            <w:r w:rsidRPr="00394FFB">
              <w:rPr>
                <w:rFonts w:ascii="Times New Roman" w:hAnsi="Times New Roman" w:cs="Times New Roman"/>
              </w:rPr>
              <w:t>Сява</w:t>
            </w:r>
            <w:proofErr w:type="spellEnd"/>
            <w:r w:rsidRPr="00394FFB">
              <w:rPr>
                <w:rFonts w:ascii="Times New Roman" w:hAnsi="Times New Roman" w:cs="Times New Roman"/>
              </w:rPr>
              <w:t>, ул. Чехова, д. 10</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1963</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17.10.2016</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60,00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4</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23</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w:t>
            </w:r>
            <w:proofErr w:type="spellStart"/>
            <w:r w:rsidRPr="00394FFB">
              <w:rPr>
                <w:rFonts w:ascii="Times New Roman" w:hAnsi="Times New Roman" w:cs="Times New Roman"/>
              </w:rPr>
              <w:t>Лесоскладская</w:t>
            </w:r>
            <w:proofErr w:type="spellEnd"/>
            <w:r w:rsidRPr="00394FFB">
              <w:rPr>
                <w:rFonts w:ascii="Times New Roman" w:hAnsi="Times New Roman" w:cs="Times New Roman"/>
              </w:rPr>
              <w:t>, д. 4</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1970</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17.10.2016</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72,70</w:t>
            </w:r>
          </w:p>
        </w:tc>
        <w:tc>
          <w:tcPr>
            <w:tcW w:w="88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7</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4</w:t>
            </w:r>
          </w:p>
        </w:tc>
        <w:tc>
          <w:tcPr>
            <w:tcW w:w="1276" w:type="dxa"/>
          </w:tcPr>
          <w:p w:rsidR="007B1E49" w:rsidRPr="00394FFB" w:rsidRDefault="007B1E49" w:rsidP="00FA2687">
            <w:pPr>
              <w:pStyle w:val="ConsPlusNormal"/>
              <w:ind w:firstLine="0"/>
              <w:jc w:val="center"/>
              <w:rPr>
                <w:rFonts w:ascii="Times New Roman" w:hAnsi="Times New Roman" w:cs="Times New Roman"/>
              </w:rPr>
            </w:pPr>
          </w:p>
        </w:tc>
      </w:tr>
      <w:tr w:rsidR="007B1E49" w:rsidRPr="00394FFB" w:rsidTr="007B1E49">
        <w:tc>
          <w:tcPr>
            <w:tcW w:w="709" w:type="dxa"/>
          </w:tcPr>
          <w:p w:rsidR="007B1E49" w:rsidRPr="00394FFB" w:rsidRDefault="007B1E49" w:rsidP="007B1E49">
            <w:pPr>
              <w:pStyle w:val="ConsPlusNormal"/>
              <w:ind w:firstLine="0"/>
              <w:jc w:val="center"/>
              <w:rPr>
                <w:rFonts w:ascii="Times New Roman" w:hAnsi="Times New Roman" w:cs="Times New Roman"/>
              </w:rPr>
            </w:pPr>
            <w:r>
              <w:rPr>
                <w:rFonts w:ascii="Times New Roman" w:hAnsi="Times New Roman" w:cs="Times New Roman"/>
              </w:rPr>
              <w:t>24</w:t>
            </w:r>
          </w:p>
        </w:tc>
        <w:tc>
          <w:tcPr>
            <w:tcW w:w="2694" w:type="dxa"/>
          </w:tcPr>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г. Шахунья,</w:t>
            </w:r>
          </w:p>
          <w:p w:rsidR="007B1E49" w:rsidRPr="00394FFB" w:rsidRDefault="007B1E49" w:rsidP="00FA2687">
            <w:pPr>
              <w:pStyle w:val="ConsPlusNormal"/>
              <w:ind w:firstLine="0"/>
              <w:rPr>
                <w:rFonts w:ascii="Times New Roman" w:hAnsi="Times New Roman" w:cs="Times New Roman"/>
              </w:rPr>
            </w:pPr>
            <w:r w:rsidRPr="00394FFB">
              <w:rPr>
                <w:rFonts w:ascii="Times New Roman" w:hAnsi="Times New Roman" w:cs="Times New Roman"/>
              </w:rPr>
              <w:t xml:space="preserve"> ул. Осипенко, д. 43</w:t>
            </w:r>
          </w:p>
        </w:tc>
        <w:tc>
          <w:tcPr>
            <w:tcW w:w="851"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1969</w:t>
            </w:r>
          </w:p>
        </w:tc>
        <w:tc>
          <w:tcPr>
            <w:tcW w:w="1334"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18.11.2016</w:t>
            </w:r>
          </w:p>
        </w:tc>
        <w:tc>
          <w:tcPr>
            <w:tcW w:w="934" w:type="dxa"/>
          </w:tcPr>
          <w:p w:rsidR="007B1E49" w:rsidRPr="00394FFB" w:rsidRDefault="007B1E49" w:rsidP="00FA2687">
            <w:pPr>
              <w:pStyle w:val="ConsPlusNormal"/>
              <w:ind w:hanging="10"/>
              <w:jc w:val="center"/>
              <w:rPr>
                <w:rFonts w:ascii="Times New Roman" w:hAnsi="Times New Roman" w:cs="Times New Roman"/>
              </w:rPr>
            </w:pPr>
            <w:r w:rsidRPr="00394FFB">
              <w:rPr>
                <w:rFonts w:ascii="Times New Roman" w:hAnsi="Times New Roman" w:cs="Times New Roman"/>
              </w:rPr>
              <w:t>125,60</w:t>
            </w:r>
          </w:p>
        </w:tc>
        <w:tc>
          <w:tcPr>
            <w:tcW w:w="884" w:type="dxa"/>
          </w:tcPr>
          <w:p w:rsidR="007B1E49" w:rsidRPr="00394FFB" w:rsidRDefault="007B1E49" w:rsidP="00FA2687">
            <w:pPr>
              <w:pStyle w:val="ConsPlusNormal"/>
              <w:ind w:firstLine="0"/>
              <w:jc w:val="center"/>
              <w:rPr>
                <w:rFonts w:ascii="Times New Roman" w:hAnsi="Times New Roman" w:cs="Times New Roman"/>
              </w:rPr>
            </w:pPr>
            <w:r>
              <w:rPr>
                <w:rFonts w:ascii="Times New Roman" w:hAnsi="Times New Roman" w:cs="Times New Roman"/>
              </w:rPr>
              <w:t>6</w:t>
            </w:r>
          </w:p>
        </w:tc>
        <w:tc>
          <w:tcPr>
            <w:tcW w:w="1243" w:type="dxa"/>
          </w:tcPr>
          <w:p w:rsidR="007B1E49" w:rsidRPr="00394FFB" w:rsidRDefault="007B1E49" w:rsidP="00FA2687">
            <w:pPr>
              <w:pStyle w:val="ConsPlusNormal"/>
              <w:ind w:firstLine="46"/>
              <w:jc w:val="center"/>
              <w:rPr>
                <w:rFonts w:ascii="Times New Roman" w:hAnsi="Times New Roman" w:cs="Times New Roman"/>
              </w:rPr>
            </w:pPr>
            <w:r w:rsidRPr="00394FFB">
              <w:rPr>
                <w:rFonts w:ascii="Times New Roman" w:hAnsi="Times New Roman" w:cs="Times New Roman"/>
              </w:rPr>
              <w:t>31.12.202</w:t>
            </w:r>
            <w:r>
              <w:rPr>
                <w:rFonts w:ascii="Times New Roman" w:hAnsi="Times New Roman" w:cs="Times New Roman"/>
              </w:rPr>
              <w:t>2</w:t>
            </w:r>
          </w:p>
        </w:tc>
        <w:tc>
          <w:tcPr>
            <w:tcW w:w="850"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3</w:t>
            </w:r>
          </w:p>
        </w:tc>
        <w:tc>
          <w:tcPr>
            <w:tcW w:w="1276" w:type="dxa"/>
          </w:tcPr>
          <w:p w:rsidR="007B1E49" w:rsidRPr="00394FFB" w:rsidRDefault="007B1E49" w:rsidP="00FA2687">
            <w:pPr>
              <w:pStyle w:val="ConsPlusNormal"/>
              <w:ind w:firstLine="0"/>
              <w:jc w:val="center"/>
              <w:rPr>
                <w:rFonts w:ascii="Times New Roman" w:hAnsi="Times New Roman" w:cs="Times New Roman"/>
              </w:rPr>
            </w:pPr>
            <w:r w:rsidRPr="00394FFB">
              <w:rPr>
                <w:rFonts w:ascii="Times New Roman" w:hAnsi="Times New Roman" w:cs="Times New Roman"/>
              </w:rPr>
              <w:t>КЧС</w:t>
            </w:r>
          </w:p>
        </w:tc>
      </w:tr>
    </w:tbl>
    <w:p w:rsidR="007B1E49" w:rsidRPr="00394FFB" w:rsidRDefault="007B1E49" w:rsidP="007B1E49">
      <w:pPr>
        <w:pStyle w:val="ConsPlusNormal"/>
        <w:rPr>
          <w:rFonts w:ascii="Times New Roman" w:hAnsi="Times New Roman" w:cs="Times New Roman"/>
        </w:rPr>
      </w:pPr>
      <w:r w:rsidRPr="00394FFB">
        <w:rPr>
          <w:rFonts w:ascii="Times New Roman" w:hAnsi="Times New Roman" w:cs="Times New Roman"/>
        </w:rPr>
        <w:br/>
      </w:r>
    </w:p>
    <w:p w:rsidR="007B1E49" w:rsidRPr="00394FFB" w:rsidRDefault="007B1E49" w:rsidP="007B1E49"/>
    <w:p w:rsidR="007B1E49" w:rsidRPr="00394FFB" w:rsidRDefault="007B1E49" w:rsidP="007B1E49">
      <w:pPr>
        <w:pStyle w:val="ConsPlusTitle"/>
        <w:jc w:val="center"/>
        <w:rPr>
          <w:rFonts w:ascii="Times New Roman" w:hAnsi="Times New Roman" w:cs="Times New Roman"/>
        </w:rPr>
      </w:pPr>
      <w:r w:rsidRPr="00394FFB">
        <w:rPr>
          <w:rFonts w:ascii="Times New Roman" w:hAnsi="Times New Roman" w:cs="Times New Roman"/>
        </w:rPr>
        <w:t>__________________</w:t>
      </w:r>
    </w:p>
    <w:p w:rsidR="007B1E49" w:rsidRDefault="007B1E49" w:rsidP="007B1E49"/>
    <w:p w:rsidR="007B1E49" w:rsidRDefault="007B1E49" w:rsidP="007B1E49">
      <w:r>
        <w:br w:type="page"/>
      </w:r>
    </w:p>
    <w:p w:rsidR="007B1E49" w:rsidRPr="00FA2687" w:rsidRDefault="007B1E49" w:rsidP="00FA2687">
      <w:pPr>
        <w:pStyle w:val="ConsPlusNormal"/>
        <w:ind w:left="5529" w:firstLine="0"/>
        <w:jc w:val="center"/>
        <w:outlineLvl w:val="1"/>
        <w:rPr>
          <w:rFonts w:ascii="Times New Roman" w:hAnsi="Times New Roman" w:cs="Times New Roman"/>
          <w:sz w:val="24"/>
          <w:szCs w:val="24"/>
        </w:rPr>
      </w:pPr>
      <w:r w:rsidRPr="00FA2687">
        <w:rPr>
          <w:rFonts w:ascii="Times New Roman" w:hAnsi="Times New Roman" w:cs="Times New Roman"/>
          <w:sz w:val="24"/>
          <w:szCs w:val="24"/>
        </w:rPr>
        <w:lastRenderedPageBreak/>
        <w:t>Приложение 3</w:t>
      </w:r>
    </w:p>
    <w:p w:rsidR="007B1E49" w:rsidRPr="00FA2687" w:rsidRDefault="007B1E49" w:rsidP="00FA2687">
      <w:pPr>
        <w:pStyle w:val="ConsPlusNormal"/>
        <w:ind w:left="5529" w:firstLine="0"/>
        <w:jc w:val="center"/>
        <w:rPr>
          <w:rFonts w:ascii="Times New Roman" w:hAnsi="Times New Roman" w:cs="Times New Roman"/>
          <w:sz w:val="24"/>
          <w:szCs w:val="24"/>
        </w:rPr>
      </w:pPr>
      <w:r w:rsidRPr="00FA2687">
        <w:rPr>
          <w:rFonts w:ascii="Times New Roman" w:hAnsi="Times New Roman" w:cs="Times New Roman"/>
          <w:sz w:val="24"/>
          <w:szCs w:val="24"/>
        </w:rPr>
        <w:t>к муниципальной адресной программе</w:t>
      </w:r>
    </w:p>
    <w:p w:rsidR="007B1E49" w:rsidRPr="00FA2687" w:rsidRDefault="007B1E49" w:rsidP="00FA2687">
      <w:pPr>
        <w:pStyle w:val="ConsPlusNormal"/>
        <w:ind w:left="5529" w:firstLine="0"/>
        <w:jc w:val="center"/>
        <w:rPr>
          <w:rFonts w:ascii="Times New Roman" w:hAnsi="Times New Roman" w:cs="Times New Roman"/>
          <w:sz w:val="24"/>
          <w:szCs w:val="24"/>
        </w:rPr>
      </w:pPr>
      <w:r w:rsidRPr="00FA2687">
        <w:rPr>
          <w:rFonts w:ascii="Times New Roman" w:hAnsi="Times New Roman" w:cs="Times New Roman"/>
          <w:sz w:val="24"/>
          <w:szCs w:val="24"/>
        </w:rPr>
        <w:t xml:space="preserve">«Переселение граждан из аварийного жилищного фонда на территории городского округа город Шахунья Нижегородской области» </w:t>
      </w:r>
    </w:p>
    <w:p w:rsidR="007B1E49" w:rsidRPr="00A26719" w:rsidRDefault="007B1E49" w:rsidP="007B1E49">
      <w:pPr>
        <w:pStyle w:val="ConsPlusNormal"/>
        <w:ind w:firstLine="540"/>
        <w:jc w:val="both"/>
        <w:rPr>
          <w:rFonts w:ascii="Times New Roman" w:hAnsi="Times New Roman" w:cs="Times New Roman"/>
        </w:rPr>
      </w:pPr>
    </w:p>
    <w:p w:rsidR="007B1E49" w:rsidRPr="00FA2687" w:rsidRDefault="007B1E49" w:rsidP="007B1E49">
      <w:pPr>
        <w:pStyle w:val="ConsPlusTitle"/>
        <w:jc w:val="center"/>
        <w:rPr>
          <w:rFonts w:ascii="Times New Roman" w:hAnsi="Times New Roman" w:cs="Times New Roman"/>
          <w:sz w:val="24"/>
          <w:szCs w:val="24"/>
        </w:rPr>
      </w:pPr>
      <w:bookmarkStart w:id="3" w:name="P1441"/>
      <w:bookmarkEnd w:id="3"/>
      <w:r w:rsidRPr="00FA2687">
        <w:rPr>
          <w:rFonts w:ascii="Times New Roman" w:hAnsi="Times New Roman" w:cs="Times New Roman"/>
          <w:sz w:val="24"/>
          <w:szCs w:val="24"/>
        </w:rPr>
        <w:t>ТРЕБОВАНИЯ</w:t>
      </w:r>
    </w:p>
    <w:p w:rsidR="007B1E49" w:rsidRPr="00FA2687" w:rsidRDefault="007B1E49" w:rsidP="007B1E49">
      <w:pPr>
        <w:pStyle w:val="ConsPlusTitle"/>
        <w:jc w:val="center"/>
        <w:rPr>
          <w:rFonts w:ascii="Times New Roman" w:hAnsi="Times New Roman" w:cs="Times New Roman"/>
          <w:sz w:val="24"/>
          <w:szCs w:val="24"/>
        </w:rPr>
      </w:pPr>
      <w:r w:rsidRPr="00FA2687">
        <w:rPr>
          <w:rFonts w:ascii="Times New Roman" w:hAnsi="Times New Roman" w:cs="Times New Roman"/>
          <w:sz w:val="24"/>
          <w:szCs w:val="24"/>
        </w:rPr>
        <w:t xml:space="preserve">К ЖИЛЬЮ, СТРОЯЩЕМУСЯ ИЛИ ПРИОБРЕТАЕМОМУ </w:t>
      </w:r>
    </w:p>
    <w:p w:rsidR="007B1E49" w:rsidRPr="00FA2687" w:rsidRDefault="007B1E49" w:rsidP="007B1E49">
      <w:pPr>
        <w:pStyle w:val="ConsPlusTitle"/>
        <w:jc w:val="center"/>
        <w:rPr>
          <w:rFonts w:ascii="Times New Roman" w:hAnsi="Times New Roman" w:cs="Times New Roman"/>
          <w:sz w:val="24"/>
          <w:szCs w:val="24"/>
        </w:rPr>
      </w:pPr>
      <w:r w:rsidRPr="00FA2687">
        <w:rPr>
          <w:rFonts w:ascii="Times New Roman" w:hAnsi="Times New Roman" w:cs="Times New Roman"/>
          <w:sz w:val="24"/>
          <w:szCs w:val="24"/>
        </w:rPr>
        <w:t>В РАМКАХ ПРОГРАММЫ</w:t>
      </w:r>
    </w:p>
    <w:p w:rsidR="007B1E49" w:rsidRPr="00FA2687" w:rsidRDefault="007B1E49" w:rsidP="007B1E49">
      <w:pPr>
        <w:pStyle w:val="ConsPlusNormal"/>
        <w:ind w:firstLine="540"/>
        <w:jc w:val="both"/>
        <w:rPr>
          <w:rFonts w:ascii="Times New Roman" w:hAnsi="Times New Roman" w:cs="Times New Roman"/>
          <w:sz w:val="24"/>
          <w:szCs w:val="24"/>
        </w:rPr>
      </w:pPr>
    </w:p>
    <w:p w:rsidR="007B1E49" w:rsidRPr="00FA2687" w:rsidRDefault="007B1E49" w:rsidP="00FA2687">
      <w:pPr>
        <w:pStyle w:val="ConsPlusNormal"/>
        <w:ind w:firstLine="539"/>
        <w:jc w:val="both"/>
        <w:rPr>
          <w:rFonts w:ascii="Times New Roman" w:hAnsi="Times New Roman" w:cs="Times New Roman"/>
          <w:sz w:val="24"/>
          <w:szCs w:val="24"/>
        </w:rPr>
      </w:pPr>
      <w:r w:rsidRPr="00FA2687">
        <w:rPr>
          <w:rFonts w:ascii="Times New Roman" w:hAnsi="Times New Roman" w:cs="Times New Roman"/>
          <w:sz w:val="24"/>
          <w:szCs w:val="24"/>
        </w:rPr>
        <w:t>Данные требования рекомендуется учитывать муниципальному заказчику при подготовке документации на проведение закупок в целях реализации региональных адресных программ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7B1E49" w:rsidRPr="00FA2687" w:rsidRDefault="007B1E49" w:rsidP="00FA2687">
      <w:pPr>
        <w:pStyle w:val="ConsPlusNormal"/>
        <w:ind w:firstLine="539"/>
        <w:jc w:val="both"/>
        <w:rPr>
          <w:rFonts w:ascii="Times New Roman" w:hAnsi="Times New Roman" w:cs="Times New Roman"/>
          <w:sz w:val="24"/>
          <w:szCs w:val="24"/>
        </w:rPr>
      </w:pPr>
      <w:r w:rsidRPr="00FA2687">
        <w:rPr>
          <w:rFonts w:ascii="Times New Roman" w:hAnsi="Times New Roman" w:cs="Times New Roman"/>
          <w:sz w:val="24"/>
          <w:szCs w:val="24"/>
        </w:rPr>
        <w:t>Требования к жилым помещениям, приобретаемым по контрактам на покупку жилых помещений у лиц, не являющихся застройщиками в домах, введенных в эксплуатацию, устанавливаются муниципальным заказчиком самостоятельно.</w:t>
      </w:r>
    </w:p>
    <w:p w:rsidR="007B1E49" w:rsidRPr="00A26719" w:rsidRDefault="007B1E49" w:rsidP="007B1E49">
      <w:pPr>
        <w:pStyle w:val="ConsPlusNormal"/>
        <w:ind w:firstLine="54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2039"/>
        <w:gridCol w:w="6463"/>
      </w:tblGrid>
      <w:tr w:rsidR="007B1E49" w:rsidRPr="00FA2687" w:rsidTr="00FA2687">
        <w:trPr>
          <w:jc w:val="center"/>
        </w:trPr>
        <w:tc>
          <w:tcPr>
            <w:tcW w:w="707" w:type="dxa"/>
          </w:tcPr>
          <w:p w:rsidR="007B1E49" w:rsidRPr="00FA2687" w:rsidRDefault="007B1E49" w:rsidP="00FA2687">
            <w:pPr>
              <w:pStyle w:val="ConsPlusNormal"/>
              <w:ind w:firstLine="0"/>
              <w:jc w:val="center"/>
              <w:rPr>
                <w:rFonts w:ascii="Times New Roman" w:hAnsi="Times New Roman" w:cs="Times New Roman"/>
                <w:sz w:val="24"/>
                <w:szCs w:val="24"/>
              </w:rPr>
            </w:pPr>
            <w:r w:rsidRPr="00FA2687">
              <w:rPr>
                <w:rFonts w:ascii="Times New Roman" w:hAnsi="Times New Roman" w:cs="Times New Roman"/>
                <w:sz w:val="24"/>
                <w:szCs w:val="24"/>
              </w:rPr>
              <w:t xml:space="preserve">№ </w:t>
            </w:r>
            <w:proofErr w:type="gramStart"/>
            <w:r w:rsidRPr="00FA2687">
              <w:rPr>
                <w:rFonts w:ascii="Times New Roman" w:hAnsi="Times New Roman" w:cs="Times New Roman"/>
                <w:sz w:val="24"/>
                <w:szCs w:val="24"/>
              </w:rPr>
              <w:t>п</w:t>
            </w:r>
            <w:proofErr w:type="gramEnd"/>
            <w:r w:rsidRPr="00FA2687">
              <w:rPr>
                <w:rFonts w:ascii="Times New Roman" w:hAnsi="Times New Roman" w:cs="Times New Roman"/>
                <w:sz w:val="24"/>
                <w:szCs w:val="24"/>
              </w:rPr>
              <w:t>/п</w:t>
            </w:r>
          </w:p>
        </w:tc>
        <w:tc>
          <w:tcPr>
            <w:tcW w:w="2039" w:type="dxa"/>
          </w:tcPr>
          <w:p w:rsidR="007B1E49" w:rsidRPr="00FA2687" w:rsidRDefault="007B1E49" w:rsidP="00FA2687">
            <w:pPr>
              <w:pStyle w:val="ConsPlusNormal"/>
              <w:ind w:firstLine="0"/>
              <w:jc w:val="center"/>
              <w:rPr>
                <w:rFonts w:ascii="Times New Roman" w:hAnsi="Times New Roman" w:cs="Times New Roman"/>
                <w:sz w:val="24"/>
                <w:szCs w:val="24"/>
              </w:rPr>
            </w:pPr>
            <w:r w:rsidRPr="00FA2687">
              <w:rPr>
                <w:rFonts w:ascii="Times New Roman" w:hAnsi="Times New Roman" w:cs="Times New Roman"/>
                <w:sz w:val="24"/>
                <w:szCs w:val="24"/>
              </w:rPr>
              <w:t>Наименование требования</w:t>
            </w:r>
          </w:p>
        </w:tc>
        <w:tc>
          <w:tcPr>
            <w:tcW w:w="6463" w:type="dxa"/>
          </w:tcPr>
          <w:p w:rsidR="007B1E49" w:rsidRPr="00FA2687" w:rsidRDefault="007B1E49" w:rsidP="00FA2687">
            <w:pPr>
              <w:pStyle w:val="ConsPlusNormal"/>
              <w:ind w:firstLine="24"/>
              <w:jc w:val="center"/>
              <w:rPr>
                <w:rFonts w:ascii="Times New Roman" w:hAnsi="Times New Roman" w:cs="Times New Roman"/>
                <w:sz w:val="24"/>
                <w:szCs w:val="24"/>
              </w:rPr>
            </w:pPr>
            <w:r w:rsidRPr="00FA2687">
              <w:rPr>
                <w:rFonts w:ascii="Times New Roman" w:hAnsi="Times New Roman" w:cs="Times New Roman"/>
                <w:sz w:val="24"/>
                <w:szCs w:val="24"/>
              </w:rPr>
              <w:t>Содержание требования</w:t>
            </w:r>
          </w:p>
        </w:tc>
      </w:tr>
      <w:tr w:rsidR="007B1E49" w:rsidRPr="00FA2687" w:rsidTr="00FA2687">
        <w:trPr>
          <w:jc w:val="center"/>
        </w:trPr>
        <w:tc>
          <w:tcPr>
            <w:tcW w:w="707" w:type="dxa"/>
          </w:tcPr>
          <w:p w:rsidR="007B1E49" w:rsidRPr="00FA2687" w:rsidRDefault="007B1E49" w:rsidP="00FA2687">
            <w:pPr>
              <w:pStyle w:val="ConsPlusNormal"/>
              <w:ind w:firstLine="0"/>
              <w:jc w:val="center"/>
              <w:rPr>
                <w:rFonts w:ascii="Times New Roman" w:hAnsi="Times New Roman" w:cs="Times New Roman"/>
                <w:sz w:val="24"/>
                <w:szCs w:val="24"/>
              </w:rPr>
            </w:pPr>
            <w:r w:rsidRPr="00FA2687">
              <w:rPr>
                <w:rFonts w:ascii="Times New Roman" w:hAnsi="Times New Roman" w:cs="Times New Roman"/>
                <w:sz w:val="24"/>
                <w:szCs w:val="24"/>
              </w:rPr>
              <w:t>1</w:t>
            </w:r>
          </w:p>
        </w:tc>
        <w:tc>
          <w:tcPr>
            <w:tcW w:w="2039" w:type="dxa"/>
          </w:tcPr>
          <w:p w:rsidR="007B1E49" w:rsidRPr="00FA2687" w:rsidRDefault="007B1E49" w:rsidP="00FA2687">
            <w:pPr>
              <w:pStyle w:val="ConsPlusNormal"/>
              <w:ind w:firstLine="0"/>
              <w:jc w:val="both"/>
              <w:rPr>
                <w:rFonts w:ascii="Times New Roman" w:hAnsi="Times New Roman" w:cs="Times New Roman"/>
                <w:sz w:val="24"/>
                <w:szCs w:val="24"/>
              </w:rPr>
            </w:pPr>
            <w:r w:rsidRPr="00FA2687">
              <w:rPr>
                <w:rFonts w:ascii="Times New Roman" w:hAnsi="Times New Roman" w:cs="Times New Roman"/>
                <w:sz w:val="24"/>
                <w:szCs w:val="24"/>
              </w:rPr>
              <w:t>Требования к проектной документации на дом</w:t>
            </w:r>
          </w:p>
        </w:tc>
        <w:tc>
          <w:tcPr>
            <w:tcW w:w="6463" w:type="dxa"/>
          </w:tcPr>
          <w:p w:rsidR="007B1E49" w:rsidRPr="00FA2687" w:rsidRDefault="007B1E49" w:rsidP="00FA2687">
            <w:pPr>
              <w:pStyle w:val="ConsPlusNormal"/>
              <w:ind w:firstLine="24"/>
              <w:jc w:val="both"/>
              <w:rPr>
                <w:rFonts w:ascii="Times New Roman" w:hAnsi="Times New Roman" w:cs="Times New Roman"/>
                <w:sz w:val="24"/>
                <w:szCs w:val="24"/>
              </w:rPr>
            </w:pPr>
            <w:proofErr w:type="gramStart"/>
            <w:r w:rsidRPr="00FA2687">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Проектная документация разрабатывается в соответствии с требованиями: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hyperlink r:id="rId39" w:history="1">
              <w:r w:rsidRPr="00FA2687">
                <w:rPr>
                  <w:rFonts w:ascii="Times New Roman" w:hAnsi="Times New Roman" w:cs="Times New Roman"/>
                  <w:sz w:val="24"/>
                  <w:szCs w:val="24"/>
                </w:rPr>
                <w:t>постановления</w:t>
              </w:r>
            </w:hyperlink>
            <w:r w:rsidRPr="00FA2687">
              <w:rPr>
                <w:rFonts w:ascii="Times New Roman" w:hAnsi="Times New Roman" w:cs="Times New Roman"/>
                <w:sz w:val="24"/>
                <w:szCs w:val="24"/>
              </w:rPr>
              <w:t xml:space="preserve"> Правительства Российской Федерации от 16 февраля 2008 г. № 87 «О составе разделов проектной документации и требованиях к их содержанию»;</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Федерального </w:t>
            </w:r>
            <w:hyperlink r:id="rId40" w:history="1">
              <w:r w:rsidRPr="00FA2687">
                <w:rPr>
                  <w:rFonts w:ascii="Times New Roman" w:hAnsi="Times New Roman" w:cs="Times New Roman"/>
                  <w:sz w:val="24"/>
                  <w:szCs w:val="24"/>
                </w:rPr>
                <w:t>закона</w:t>
              </w:r>
            </w:hyperlink>
            <w:r w:rsidRPr="00FA2687">
              <w:rPr>
                <w:rFonts w:ascii="Times New Roman" w:hAnsi="Times New Roman" w:cs="Times New Roman"/>
                <w:sz w:val="24"/>
                <w:szCs w:val="24"/>
              </w:rPr>
              <w:t xml:space="preserve"> № 123-ФЗ от 22 июля 2008 г. «Технический регламент о требованиях пожарной безопасности»;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Федерального </w:t>
            </w:r>
            <w:hyperlink r:id="rId41" w:history="1">
              <w:r w:rsidRPr="00FA2687">
                <w:rPr>
                  <w:rFonts w:ascii="Times New Roman" w:hAnsi="Times New Roman" w:cs="Times New Roman"/>
                  <w:sz w:val="24"/>
                  <w:szCs w:val="24"/>
                </w:rPr>
                <w:t>закона</w:t>
              </w:r>
            </w:hyperlink>
            <w:r w:rsidRPr="00FA2687">
              <w:rPr>
                <w:rFonts w:ascii="Times New Roman" w:hAnsi="Times New Roman" w:cs="Times New Roman"/>
                <w:sz w:val="24"/>
                <w:szCs w:val="24"/>
              </w:rPr>
              <w:t xml:space="preserve"> № 384-ФЗ от 30 декабря 2009 г. «Технический регламент о безопасности зданий и сооружений»;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hyperlink r:id="rId42" w:history="1">
              <w:r w:rsidRPr="00FA2687">
                <w:rPr>
                  <w:rFonts w:ascii="Times New Roman" w:hAnsi="Times New Roman" w:cs="Times New Roman"/>
                  <w:sz w:val="24"/>
                  <w:szCs w:val="24"/>
                </w:rPr>
                <w:t>СП 42.13330.2016</w:t>
              </w:r>
            </w:hyperlink>
            <w:r w:rsidRPr="00FA2687">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hyperlink r:id="rId43" w:history="1">
              <w:r w:rsidRPr="00FA2687">
                <w:rPr>
                  <w:rFonts w:ascii="Times New Roman" w:hAnsi="Times New Roman" w:cs="Times New Roman"/>
                  <w:sz w:val="24"/>
                  <w:szCs w:val="24"/>
                </w:rPr>
                <w:t>СП 54.13330.2016</w:t>
              </w:r>
            </w:hyperlink>
            <w:r w:rsidRPr="00FA2687">
              <w:rPr>
                <w:rFonts w:ascii="Times New Roman" w:hAnsi="Times New Roman" w:cs="Times New Roman"/>
                <w:sz w:val="24"/>
                <w:szCs w:val="24"/>
              </w:rPr>
              <w:t xml:space="preserve"> «Здания жилые многоквартирные»;</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hyperlink r:id="rId44" w:history="1">
              <w:r w:rsidRPr="00FA2687">
                <w:rPr>
                  <w:rFonts w:ascii="Times New Roman" w:hAnsi="Times New Roman" w:cs="Times New Roman"/>
                  <w:sz w:val="24"/>
                  <w:szCs w:val="24"/>
                </w:rPr>
                <w:t>СП 59.13330.2016</w:t>
              </w:r>
            </w:hyperlink>
            <w:r w:rsidRPr="00FA2687">
              <w:rPr>
                <w:rFonts w:ascii="Times New Roman" w:hAnsi="Times New Roman" w:cs="Times New Roman"/>
                <w:sz w:val="24"/>
                <w:szCs w:val="24"/>
              </w:rPr>
              <w:t xml:space="preserve"> «Доступность зданий и сооружений для маломобильных групп населения»;</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hyperlink r:id="rId45" w:history="1">
              <w:r w:rsidRPr="00FA2687">
                <w:rPr>
                  <w:rFonts w:ascii="Times New Roman" w:hAnsi="Times New Roman" w:cs="Times New Roman"/>
                  <w:sz w:val="24"/>
                  <w:szCs w:val="24"/>
                </w:rPr>
                <w:t>СП 14.13330.2014</w:t>
              </w:r>
            </w:hyperlink>
            <w:r w:rsidRPr="00FA2687">
              <w:rPr>
                <w:rFonts w:ascii="Times New Roman" w:hAnsi="Times New Roman" w:cs="Times New Roman"/>
                <w:sz w:val="24"/>
                <w:szCs w:val="24"/>
              </w:rPr>
              <w:t xml:space="preserve"> «Строительство в сейсмических районах»;</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hyperlink r:id="rId46" w:history="1">
              <w:r w:rsidRPr="00FA2687">
                <w:rPr>
                  <w:rFonts w:ascii="Times New Roman" w:hAnsi="Times New Roman" w:cs="Times New Roman"/>
                  <w:sz w:val="24"/>
                  <w:szCs w:val="24"/>
                </w:rPr>
                <w:t>СП 22.13330.2016</w:t>
              </w:r>
            </w:hyperlink>
            <w:r w:rsidRPr="00FA2687">
              <w:rPr>
                <w:rFonts w:ascii="Times New Roman" w:hAnsi="Times New Roman" w:cs="Times New Roman"/>
                <w:sz w:val="24"/>
                <w:szCs w:val="24"/>
              </w:rPr>
              <w:t xml:space="preserve"> «Основания зданий и сооружений»;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hyperlink r:id="rId47" w:history="1">
              <w:r w:rsidRPr="00FA2687">
                <w:rPr>
                  <w:rFonts w:ascii="Times New Roman" w:hAnsi="Times New Roman" w:cs="Times New Roman"/>
                  <w:sz w:val="24"/>
                  <w:szCs w:val="24"/>
                </w:rPr>
                <w:t>СП 2.13130.2012</w:t>
              </w:r>
            </w:hyperlink>
            <w:r w:rsidRPr="00FA2687">
              <w:rPr>
                <w:rFonts w:ascii="Times New Roman" w:hAnsi="Times New Roman" w:cs="Times New Roman"/>
                <w:sz w:val="24"/>
                <w:szCs w:val="24"/>
              </w:rPr>
              <w:t xml:space="preserve"> «Системы противопожарной защиты. Обеспечение огнестойкости объектов защиты»;</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hyperlink r:id="rId48" w:history="1">
              <w:r w:rsidRPr="00FA2687">
                <w:rPr>
                  <w:rFonts w:ascii="Times New Roman" w:hAnsi="Times New Roman" w:cs="Times New Roman"/>
                  <w:sz w:val="24"/>
                  <w:szCs w:val="24"/>
                </w:rPr>
                <w:t>СП 4.13130.2013</w:t>
              </w:r>
            </w:hyperlink>
            <w:r w:rsidRPr="00FA2687">
              <w:rPr>
                <w:rFonts w:ascii="Times New Roman" w:hAnsi="Times New Roman" w:cs="Times New Roman"/>
                <w:sz w:val="24"/>
                <w:szCs w:val="24"/>
              </w:rPr>
              <w:t xml:space="preserve"> «Системы противопожарной защиты. </w:t>
            </w:r>
            <w:r w:rsidRPr="00FA2687">
              <w:rPr>
                <w:rFonts w:ascii="Times New Roman" w:hAnsi="Times New Roman" w:cs="Times New Roman"/>
                <w:sz w:val="24"/>
                <w:szCs w:val="24"/>
              </w:rPr>
              <w:lastRenderedPageBreak/>
              <w:t>Ограничение распространения пожара на объектах защиты. Требования к объемно-планировочным и конструктивным решениям»;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hyperlink r:id="rId49" w:history="1">
              <w:r w:rsidRPr="00FA2687">
                <w:rPr>
                  <w:rFonts w:ascii="Times New Roman" w:hAnsi="Times New Roman" w:cs="Times New Roman"/>
                  <w:sz w:val="24"/>
                  <w:szCs w:val="24"/>
                </w:rPr>
                <w:t>СП 255.1325800</w:t>
              </w:r>
            </w:hyperlink>
            <w:r w:rsidRPr="00FA2687">
              <w:rPr>
                <w:rFonts w:ascii="Times New Roman" w:hAnsi="Times New Roman" w:cs="Times New Roman"/>
                <w:sz w:val="24"/>
                <w:szCs w:val="24"/>
              </w:rPr>
              <w:t xml:space="preserve"> «Здания и сооружения. Правила эксплуатации. Общие положения».</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Оформление проектной документации осуществляется в соответствии с </w:t>
            </w:r>
            <w:hyperlink r:id="rId50" w:history="1">
              <w:r w:rsidRPr="00FA2687">
                <w:rPr>
                  <w:rFonts w:ascii="Times New Roman" w:hAnsi="Times New Roman" w:cs="Times New Roman"/>
                  <w:sz w:val="24"/>
                  <w:szCs w:val="24"/>
                </w:rPr>
                <w:t xml:space="preserve">ГОСТ </w:t>
              </w:r>
              <w:proofErr w:type="gramStart"/>
              <w:r w:rsidRPr="00FA2687">
                <w:rPr>
                  <w:rFonts w:ascii="Times New Roman" w:hAnsi="Times New Roman" w:cs="Times New Roman"/>
                  <w:sz w:val="24"/>
                  <w:szCs w:val="24"/>
                </w:rPr>
                <w:t>Р</w:t>
              </w:r>
              <w:proofErr w:type="gramEnd"/>
              <w:r w:rsidRPr="00FA2687">
                <w:rPr>
                  <w:rFonts w:ascii="Times New Roman" w:hAnsi="Times New Roman" w:cs="Times New Roman"/>
                  <w:sz w:val="24"/>
                  <w:szCs w:val="24"/>
                </w:rPr>
                <w:t xml:space="preserve"> 21.1101-2013</w:t>
              </w:r>
            </w:hyperlink>
            <w:r w:rsidRPr="00FA2687">
              <w:rPr>
                <w:rFonts w:ascii="Times New Roman" w:hAnsi="Times New Roman" w:cs="Times New Roman"/>
                <w:sz w:val="24"/>
                <w:szCs w:val="24"/>
              </w:rPr>
              <w:t xml:space="preserve"> «Основные требования к проектной и рабочей документации».</w:t>
            </w:r>
          </w:p>
          <w:p w:rsidR="007B1E49" w:rsidRPr="00FA2687" w:rsidRDefault="007B1E49" w:rsidP="00FA2687">
            <w:pPr>
              <w:pStyle w:val="ConsPlusNormal"/>
              <w:ind w:firstLine="24"/>
              <w:jc w:val="both"/>
              <w:rPr>
                <w:rFonts w:ascii="Times New Roman" w:hAnsi="Times New Roman" w:cs="Times New Roman"/>
                <w:sz w:val="24"/>
                <w:szCs w:val="24"/>
              </w:rPr>
            </w:pPr>
            <w:proofErr w:type="gramStart"/>
            <w:r w:rsidRPr="00FA2687">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51" w:history="1">
              <w:r w:rsidRPr="00FA2687">
                <w:rPr>
                  <w:rFonts w:ascii="Times New Roman" w:hAnsi="Times New Roman" w:cs="Times New Roman"/>
                  <w:sz w:val="24"/>
                  <w:szCs w:val="24"/>
                </w:rPr>
                <w:t>пункте 2 части 2 статьи 49</w:t>
              </w:r>
            </w:hyperlink>
            <w:r w:rsidRPr="00FA2687">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52" w:history="1">
              <w:r w:rsidRPr="00FA2687">
                <w:rPr>
                  <w:rFonts w:ascii="Times New Roman" w:hAnsi="Times New Roman" w:cs="Times New Roman"/>
                  <w:sz w:val="24"/>
                  <w:szCs w:val="24"/>
                </w:rPr>
                <w:t>СанПиН 2.1.2.2645-10</w:t>
              </w:r>
            </w:hyperlink>
            <w:r w:rsidRPr="00FA2687">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 64 (с изменениями</w:t>
            </w:r>
            <w:proofErr w:type="gramEnd"/>
            <w:r w:rsidRPr="00FA2687">
              <w:rPr>
                <w:rFonts w:ascii="Times New Roman" w:hAnsi="Times New Roman" w:cs="Times New Roman"/>
                <w:sz w:val="24"/>
                <w:szCs w:val="24"/>
              </w:rPr>
              <w:t xml:space="preserve"> и дополнениями)</w:t>
            </w:r>
          </w:p>
        </w:tc>
      </w:tr>
      <w:tr w:rsidR="007B1E49" w:rsidRPr="00FA2687" w:rsidTr="00FA2687">
        <w:trPr>
          <w:jc w:val="center"/>
        </w:trPr>
        <w:tc>
          <w:tcPr>
            <w:tcW w:w="707" w:type="dxa"/>
          </w:tcPr>
          <w:p w:rsidR="007B1E49" w:rsidRPr="00FA2687" w:rsidRDefault="007B1E49" w:rsidP="00FA2687">
            <w:pPr>
              <w:pStyle w:val="ConsPlusNormal"/>
              <w:ind w:firstLine="0"/>
              <w:jc w:val="center"/>
              <w:rPr>
                <w:rFonts w:ascii="Times New Roman" w:hAnsi="Times New Roman" w:cs="Times New Roman"/>
                <w:sz w:val="24"/>
                <w:szCs w:val="24"/>
              </w:rPr>
            </w:pPr>
            <w:r w:rsidRPr="00FA2687">
              <w:rPr>
                <w:rFonts w:ascii="Times New Roman" w:hAnsi="Times New Roman" w:cs="Times New Roman"/>
                <w:sz w:val="24"/>
                <w:szCs w:val="24"/>
              </w:rPr>
              <w:lastRenderedPageBreak/>
              <w:t>2</w:t>
            </w:r>
          </w:p>
        </w:tc>
        <w:tc>
          <w:tcPr>
            <w:tcW w:w="2039" w:type="dxa"/>
          </w:tcPr>
          <w:p w:rsidR="007B1E49" w:rsidRPr="00FA2687" w:rsidRDefault="007B1E49" w:rsidP="00FA2687">
            <w:pPr>
              <w:pStyle w:val="ConsPlusNormal"/>
              <w:ind w:firstLine="0"/>
              <w:jc w:val="both"/>
              <w:rPr>
                <w:rFonts w:ascii="Times New Roman" w:hAnsi="Times New Roman" w:cs="Times New Roman"/>
                <w:sz w:val="24"/>
                <w:szCs w:val="24"/>
              </w:rPr>
            </w:pPr>
            <w:r w:rsidRPr="00FA2687">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463" w:type="dxa"/>
          </w:tcPr>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Строящиеся дома должны иметь:</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положительное заключение проведенной в соответствии с </w:t>
            </w:r>
            <w:r w:rsidRPr="00FA2687">
              <w:rPr>
                <w:rFonts w:ascii="Times New Roman" w:hAnsi="Times New Roman" w:cs="Times New Roman"/>
                <w:noProof/>
                <w:sz w:val="24"/>
                <w:szCs w:val="24"/>
              </w:rPr>
              <w:drawing>
                <wp:inline distT="0" distB="0" distL="0" distR="0" wp14:anchorId="10D95493" wp14:editId="7C8E36B5">
                  <wp:extent cx="9525" cy="9525"/>
                  <wp:effectExtent l="0" t="0" r="0" b="0"/>
                  <wp:docPr id="13" name="Рисунок 13" descr="base_23739_23189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9_231893_32768"/>
                          <pic:cNvPicPr preferRelativeResize="0">
                            <a:picLocks noChangeArrowheads="1"/>
                          </pic:cNvPicPr>
                        </pic:nvPicPr>
                        <pic:blipFill>
                          <a:blip r:embed="rId53"/>
                          <a:srcRect/>
                          <a:stretch>
                            <a:fillRect/>
                          </a:stretch>
                        </pic:blipFill>
                        <pic:spPr bwMode="auto">
                          <a:xfrm>
                            <a:off x="0" y="0"/>
                            <a:ext cx="9525" cy="9525"/>
                          </a:xfrm>
                          <a:custGeom>
                            <a:avLst/>
                            <a:gdLst/>
                            <a:ahLst/>
                            <a:cxnLst/>
                            <a:rect l="0" t="0" r="r" b="b"/>
                            <a:pathLst/>
                          </a:custGeom>
                          <a:noFill/>
                          <a:ln w="9525">
                            <a:noFill/>
                            <a:miter lim="800000"/>
                            <a:headEnd/>
                            <a:tailEnd/>
                          </a:ln>
                        </pic:spPr>
                      </pic:pic>
                    </a:graphicData>
                  </a:graphic>
                </wp:inline>
              </w:drawing>
            </w:r>
            <w:r w:rsidRPr="00FA2687">
              <w:rPr>
                <w:rFonts w:ascii="Times New Roman" w:hAnsi="Times New Roman" w:cs="Times New Roman"/>
                <w:sz w:val="24"/>
                <w:szCs w:val="24"/>
              </w:rPr>
              <w:t xml:space="preserve">требованиями градостроительного законодательства экспертизы в отношении </w:t>
            </w:r>
            <w:r w:rsidRPr="00FA2687">
              <w:rPr>
                <w:rFonts w:ascii="Times New Roman" w:hAnsi="Times New Roman" w:cs="Times New Roman"/>
                <w:noProof/>
                <w:sz w:val="24"/>
                <w:szCs w:val="24"/>
              </w:rPr>
              <w:drawing>
                <wp:inline distT="0" distB="0" distL="0" distR="0" wp14:anchorId="76D5BD81" wp14:editId="00D3F288">
                  <wp:extent cx="9525" cy="9525"/>
                  <wp:effectExtent l="0" t="0" r="0" b="0"/>
                  <wp:docPr id="14" name="Рисунок 14" descr="base_23739_23189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9_231893_32769"/>
                          <pic:cNvPicPr preferRelativeResize="0">
                            <a:picLocks noChangeArrowheads="1"/>
                          </pic:cNvPicPr>
                        </pic:nvPicPr>
                        <pic:blipFill>
                          <a:blip r:embed="rId54"/>
                          <a:srcRect/>
                          <a:stretch>
                            <a:fillRect/>
                          </a:stretch>
                        </pic:blipFill>
                        <pic:spPr bwMode="auto">
                          <a:xfrm>
                            <a:off x="0" y="0"/>
                            <a:ext cx="9525" cy="9525"/>
                          </a:xfrm>
                          <a:custGeom>
                            <a:avLst/>
                            <a:gdLst/>
                            <a:ahLst/>
                            <a:cxnLst/>
                            <a:rect l="0" t="0" r="r" b="b"/>
                            <a:pathLst/>
                          </a:custGeom>
                          <a:noFill/>
                          <a:ln w="9525">
                            <a:noFill/>
                            <a:miter lim="800000"/>
                            <a:headEnd/>
                            <a:tailEnd/>
                          </a:ln>
                        </pic:spPr>
                      </pic:pic>
                    </a:graphicData>
                  </a:graphic>
                </wp:inline>
              </w:drawing>
            </w:r>
            <w:r w:rsidRPr="00FA2687">
              <w:rPr>
                <w:rFonts w:ascii="Times New Roman" w:hAnsi="Times New Roman" w:cs="Times New Roman"/>
                <w:noProof/>
                <w:sz w:val="24"/>
                <w:szCs w:val="24"/>
              </w:rPr>
              <w:drawing>
                <wp:inline distT="0" distB="0" distL="0" distR="0" wp14:anchorId="5E0BF7D6" wp14:editId="0C2FC1EF">
                  <wp:extent cx="9525" cy="104775"/>
                  <wp:effectExtent l="0" t="0" r="0" b="0"/>
                  <wp:docPr id="15" name="Рисунок 15" descr="base_23739_23189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39_231893_32770"/>
                          <pic:cNvPicPr preferRelativeResize="0">
                            <a:picLocks noChangeArrowheads="1"/>
                          </pic:cNvPicPr>
                        </pic:nvPicPr>
                        <pic:blipFill>
                          <a:blip r:embed="rId55"/>
                          <a:srcRect/>
                          <a:stretch>
                            <a:fillRect/>
                          </a:stretch>
                        </pic:blipFill>
                        <pic:spPr bwMode="auto">
                          <a:xfrm>
                            <a:off x="0" y="0"/>
                            <a:ext cx="9525" cy="104775"/>
                          </a:xfrm>
                          <a:custGeom>
                            <a:avLst/>
                            <a:gdLst/>
                            <a:ahLst/>
                            <a:cxnLst/>
                            <a:rect l="0" t="0" r="r" b="b"/>
                            <a:pathLst/>
                          </a:custGeom>
                          <a:noFill/>
                          <a:ln w="9525">
                            <a:noFill/>
                            <a:miter lim="800000"/>
                            <a:headEnd/>
                            <a:tailEnd/>
                          </a:ln>
                        </pic:spPr>
                      </pic:pic>
                    </a:graphicData>
                  </a:graphic>
                </wp:inline>
              </w:drawing>
            </w:r>
            <w:r w:rsidRPr="00FA2687">
              <w:rPr>
                <w:rFonts w:ascii="Times New Roman" w:hAnsi="Times New Roman" w:cs="Times New Roman"/>
                <w:sz w:val="24"/>
                <w:szCs w:val="24"/>
              </w:rPr>
              <w:t>проектной документации на строительство дома;</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несущие строительные конструкции должны быть выполнены из следующих материалов:</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б) перекрытия из сборных и монолитных железобетонных конструкций;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в) фундаменты из сборных и монолитных железобетонных и каменных конструкций.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w:t>
            </w:r>
            <w:proofErr w:type="gramStart"/>
            <w:r w:rsidRPr="00FA2687">
              <w:rPr>
                <w:rFonts w:ascii="Times New Roman" w:hAnsi="Times New Roman" w:cs="Times New Roman"/>
                <w:sz w:val="24"/>
                <w:szCs w:val="24"/>
              </w:rPr>
              <w:t>сэндвич-панелей</w:t>
            </w:r>
            <w:proofErr w:type="gramEnd"/>
            <w:r w:rsidRPr="00FA2687">
              <w:rPr>
                <w:rFonts w:ascii="Times New Roman" w:hAnsi="Times New Roman" w:cs="Times New Roman"/>
                <w:sz w:val="24"/>
                <w:szCs w:val="24"/>
              </w:rPr>
              <w:t>;</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подключение к централизованным сетям инженерно-технического обеспечения по выданным соответствующими </w:t>
            </w:r>
            <w:proofErr w:type="spellStart"/>
            <w:r w:rsidRPr="00FA2687">
              <w:rPr>
                <w:rFonts w:ascii="Times New Roman" w:hAnsi="Times New Roman" w:cs="Times New Roman"/>
                <w:sz w:val="24"/>
                <w:szCs w:val="24"/>
              </w:rPr>
              <w:t>ресурсоснабжающими</w:t>
            </w:r>
            <w:proofErr w:type="spellEnd"/>
            <w:r w:rsidRPr="00FA2687">
              <w:rPr>
                <w:rFonts w:ascii="Times New Roman" w:hAnsi="Times New Roman" w:cs="Times New Roman"/>
                <w:sz w:val="24"/>
                <w:szCs w:val="24"/>
              </w:rPr>
              <w:t xml:space="preserve"> и иными организациями техническим условиям;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санитарный узел (раздельный или совмещенный), который должен быть внутриквартирным и включать ванну, унитаз, раковину;</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внутридомовые инженерные системы, включая системы:</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б) холодного водоснабжения;</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в) водоотведения (канализации);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w:t>
            </w:r>
            <w:r w:rsidRPr="00FA2687">
              <w:rPr>
                <w:rFonts w:ascii="Times New Roman" w:hAnsi="Times New Roman" w:cs="Times New Roman"/>
                <w:sz w:val="24"/>
                <w:szCs w:val="24"/>
              </w:rPr>
              <w:lastRenderedPageBreak/>
              <w:t>запорным клапаном, установленным первым по ходу газа на внутреннем газопроводе жилого здания с возможностью аварийно-диспетчерского обслуживания (в соответствии с проектной документацией);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е) горячего водоснабжения;</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ж) противопожарной безопасности (в соответствии с проектной документацией);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з) </w:t>
            </w:r>
            <w:proofErr w:type="spellStart"/>
            <w:r w:rsidRPr="00FA2687">
              <w:rPr>
                <w:rFonts w:ascii="Times New Roman" w:hAnsi="Times New Roman" w:cs="Times New Roman"/>
                <w:sz w:val="24"/>
                <w:szCs w:val="24"/>
              </w:rPr>
              <w:t>мусороудаления</w:t>
            </w:r>
            <w:proofErr w:type="spellEnd"/>
            <w:r w:rsidRPr="00FA2687">
              <w:rPr>
                <w:rFonts w:ascii="Times New Roman" w:hAnsi="Times New Roman" w:cs="Times New Roman"/>
                <w:sz w:val="24"/>
                <w:szCs w:val="24"/>
              </w:rPr>
              <w:t xml:space="preserve"> (при наличии в соответствии с проектной документацией);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принятые в эксплуатацию и зарегистрированные в установленном порядке лифты (при наличии в соответствии с проектной документацией).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Лифты рекомендуется оснащать:</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б) оборудованием для связи с диспетчером;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в) аварийным освещением кабины лифта;</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г) светодиодным освещением кабины лифта в антивандальном исполнении;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д) панелью управления кабиной лифта в антивандальном исполнении;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внесенные в Государственный реестр средства измерений, поверенные предприятиями-изготовителями, принятые в эксплуатацию соответствующими </w:t>
            </w:r>
            <w:proofErr w:type="spellStart"/>
            <w:r w:rsidRPr="00FA2687">
              <w:rPr>
                <w:rFonts w:ascii="Times New Roman" w:hAnsi="Times New Roman" w:cs="Times New Roman"/>
                <w:sz w:val="24"/>
                <w:szCs w:val="24"/>
              </w:rPr>
              <w:t>ресурсоснабжающими</w:t>
            </w:r>
            <w:proofErr w:type="spellEnd"/>
            <w:r w:rsidRPr="00FA2687">
              <w:rPr>
                <w:rFonts w:ascii="Times New Roman" w:hAnsi="Times New Roman" w:cs="Times New Roman"/>
                <w:sz w:val="24"/>
                <w:szCs w:val="24"/>
              </w:rPr>
              <w:t xml:space="preserve"> организациями и соответствующие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proofErr w:type="spellStart"/>
            <w:r w:rsidRPr="00FA2687">
              <w:rPr>
                <w:rFonts w:ascii="Times New Roman" w:hAnsi="Times New Roman" w:cs="Times New Roman"/>
                <w:sz w:val="24"/>
                <w:szCs w:val="24"/>
              </w:rPr>
              <w:t>легкосбрасываемые</w:t>
            </w:r>
            <w:proofErr w:type="spellEnd"/>
            <w:r w:rsidRPr="00FA2687">
              <w:rPr>
                <w:rFonts w:ascii="Times New Roman" w:hAnsi="Times New Roman" w:cs="Times New Roman"/>
                <w:sz w:val="24"/>
                <w:szCs w:val="24"/>
              </w:rPr>
              <w:t xml:space="preserve"> оконные блоки;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proofErr w:type="gramStart"/>
            <w:r w:rsidRPr="00FA2687">
              <w:rPr>
                <w:rFonts w:ascii="Times New Roman" w:hAnsi="Times New Roman" w:cs="Times New Roman"/>
                <w:sz w:val="24"/>
                <w:szCs w:val="24"/>
              </w:rPr>
              <w:t>при входах в подъезды дома освещение с использованием светильников в антивандальном исполнении со светодиодным источником</w:t>
            </w:r>
            <w:proofErr w:type="gramEnd"/>
            <w:r w:rsidRPr="00FA2687">
              <w:rPr>
                <w:rFonts w:ascii="Times New Roman" w:hAnsi="Times New Roman" w:cs="Times New Roman"/>
                <w:sz w:val="24"/>
                <w:szCs w:val="24"/>
              </w:rPr>
              <w:t xml:space="preserve"> света и датчиками освещенности, козырьки над входной дверью и утепленные дверные блоки с ручками и </w:t>
            </w:r>
            <w:proofErr w:type="spellStart"/>
            <w:r w:rsidRPr="00FA2687">
              <w:rPr>
                <w:rFonts w:ascii="Times New Roman" w:hAnsi="Times New Roman" w:cs="Times New Roman"/>
                <w:sz w:val="24"/>
                <w:szCs w:val="24"/>
              </w:rPr>
              <w:t>автодоводчиком</w:t>
            </w:r>
            <w:proofErr w:type="spellEnd"/>
            <w:r w:rsidRPr="00FA2687">
              <w:rPr>
                <w:rFonts w:ascii="Times New Roman" w:hAnsi="Times New Roman" w:cs="Times New Roman"/>
                <w:sz w:val="24"/>
                <w:szCs w:val="24"/>
              </w:rPr>
              <w:t>;</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во входах в подвал (техническое подполье) дома металлические дверные блоки с замком, ручками и </w:t>
            </w:r>
            <w:proofErr w:type="spellStart"/>
            <w:r w:rsidRPr="00FA2687">
              <w:rPr>
                <w:rFonts w:ascii="Times New Roman" w:hAnsi="Times New Roman" w:cs="Times New Roman"/>
                <w:sz w:val="24"/>
                <w:szCs w:val="24"/>
              </w:rPr>
              <w:t>автодоводчиком</w:t>
            </w:r>
            <w:proofErr w:type="spellEnd"/>
            <w:r w:rsidRPr="00FA2687">
              <w:rPr>
                <w:rFonts w:ascii="Times New Roman" w:hAnsi="Times New Roman" w:cs="Times New Roman"/>
                <w:sz w:val="24"/>
                <w:szCs w:val="24"/>
              </w:rPr>
              <w:t>;</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proofErr w:type="spellStart"/>
            <w:r w:rsidRPr="00FA2687">
              <w:rPr>
                <w:rFonts w:ascii="Times New Roman" w:hAnsi="Times New Roman" w:cs="Times New Roman"/>
                <w:sz w:val="24"/>
                <w:szCs w:val="24"/>
              </w:rPr>
              <w:t>отмостку</w:t>
            </w:r>
            <w:proofErr w:type="spellEnd"/>
            <w:r w:rsidRPr="00FA2687">
              <w:rPr>
                <w:rFonts w:ascii="Times New Roman" w:hAnsi="Times New Roman" w:cs="Times New Roman"/>
                <w:sz w:val="24"/>
                <w:szCs w:val="24"/>
              </w:rPr>
              <w:t xml:space="preserve"> из армированного бетона, асфальта, устроенную по всему периметру дома и обеспечивающую отвод воды от фундаментов;</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организованный водосток;</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благоустройство придомовой территории, в том числе наличие твердого покрытия, озеленения и малых архитектурных форм, площадок общего пользования </w:t>
            </w:r>
            <w:r w:rsidRPr="00FA2687">
              <w:rPr>
                <w:rFonts w:ascii="Times New Roman" w:hAnsi="Times New Roman" w:cs="Times New Roman"/>
                <w:sz w:val="24"/>
                <w:szCs w:val="24"/>
              </w:rPr>
              <w:lastRenderedPageBreak/>
              <w:t>различного назначения, в том числе детской игровой площадки с игровым комплексом (в соответствии с проектной документацией)</w:t>
            </w:r>
          </w:p>
        </w:tc>
      </w:tr>
      <w:tr w:rsidR="007B1E49" w:rsidRPr="00FA2687" w:rsidTr="00FA2687">
        <w:trPr>
          <w:jc w:val="center"/>
        </w:trPr>
        <w:tc>
          <w:tcPr>
            <w:tcW w:w="707" w:type="dxa"/>
          </w:tcPr>
          <w:p w:rsidR="007B1E49" w:rsidRPr="00FA2687" w:rsidRDefault="007B1E49" w:rsidP="00FA2687">
            <w:pPr>
              <w:pStyle w:val="ConsPlusNormal"/>
              <w:ind w:firstLine="0"/>
              <w:jc w:val="center"/>
              <w:rPr>
                <w:rFonts w:ascii="Times New Roman" w:hAnsi="Times New Roman" w:cs="Times New Roman"/>
                <w:sz w:val="24"/>
                <w:szCs w:val="24"/>
              </w:rPr>
            </w:pPr>
            <w:r w:rsidRPr="00FA2687">
              <w:rPr>
                <w:rFonts w:ascii="Times New Roman" w:hAnsi="Times New Roman" w:cs="Times New Roman"/>
                <w:sz w:val="24"/>
                <w:szCs w:val="24"/>
              </w:rPr>
              <w:lastRenderedPageBreak/>
              <w:t>3</w:t>
            </w:r>
          </w:p>
        </w:tc>
        <w:tc>
          <w:tcPr>
            <w:tcW w:w="2039" w:type="dxa"/>
          </w:tcPr>
          <w:p w:rsidR="007B1E49" w:rsidRPr="00FA2687" w:rsidRDefault="007B1E49" w:rsidP="00FA2687">
            <w:pPr>
              <w:pStyle w:val="ConsPlusNormal"/>
              <w:ind w:firstLine="0"/>
              <w:jc w:val="both"/>
              <w:rPr>
                <w:rFonts w:ascii="Times New Roman" w:hAnsi="Times New Roman" w:cs="Times New Roman"/>
                <w:sz w:val="24"/>
                <w:szCs w:val="24"/>
              </w:rPr>
            </w:pPr>
            <w:r w:rsidRPr="00FA2687">
              <w:rPr>
                <w:rFonts w:ascii="Times New Roman" w:hAnsi="Times New Roman" w:cs="Times New Roman"/>
                <w:sz w:val="24"/>
                <w:szCs w:val="24"/>
              </w:rPr>
              <w:t>Требования к функциональному оснащению и отделке помещений</w:t>
            </w:r>
          </w:p>
        </w:tc>
        <w:tc>
          <w:tcPr>
            <w:tcW w:w="6463" w:type="dxa"/>
          </w:tcPr>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Построенные и приобретаемые для переселения граждан из аварийного жилищного фонда жилые помещения должны располагаться на любых этажах дома, </w:t>
            </w:r>
            <w:proofErr w:type="gramStart"/>
            <w:r w:rsidRPr="00FA2687">
              <w:rPr>
                <w:rFonts w:ascii="Times New Roman" w:hAnsi="Times New Roman" w:cs="Times New Roman"/>
                <w:sz w:val="24"/>
                <w:szCs w:val="24"/>
              </w:rPr>
              <w:t>кроме</w:t>
            </w:r>
            <w:proofErr w:type="gramEnd"/>
            <w:r w:rsidRPr="00FA2687">
              <w:rPr>
                <w:rFonts w:ascii="Times New Roman" w:hAnsi="Times New Roman" w:cs="Times New Roman"/>
                <w:sz w:val="24"/>
                <w:szCs w:val="24"/>
              </w:rPr>
              <w:t xml:space="preserve"> подвального, цокольного, технического, мансардного, и должны быть:</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proofErr w:type="gramStart"/>
            <w:r w:rsidRPr="00FA2687">
              <w:rPr>
                <w:rFonts w:ascii="Times New Roman" w:hAnsi="Times New Roman" w:cs="Times New Roman"/>
                <w:sz w:val="24"/>
                <w:szCs w:val="24"/>
              </w:rPr>
              <w:t>оборудованы</w:t>
            </w:r>
            <w:proofErr w:type="gramEnd"/>
            <w:r w:rsidRPr="00FA2687">
              <w:rPr>
                <w:rFonts w:ascii="Times New Roman" w:hAnsi="Times New Roman" w:cs="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а) электроснабжения с электрическим щитком с устройствами защитного отключения;</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б) холодного водоснабжения;</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в) горячего водоснабжения (</w:t>
            </w:r>
            <w:proofErr w:type="gramStart"/>
            <w:r w:rsidRPr="00FA2687">
              <w:rPr>
                <w:rFonts w:ascii="Times New Roman" w:hAnsi="Times New Roman" w:cs="Times New Roman"/>
                <w:sz w:val="24"/>
                <w:szCs w:val="24"/>
              </w:rPr>
              <w:t>централизованной</w:t>
            </w:r>
            <w:proofErr w:type="gramEnd"/>
            <w:r w:rsidRPr="00FA2687">
              <w:rPr>
                <w:rFonts w:ascii="Times New Roman" w:hAnsi="Times New Roman" w:cs="Times New Roman"/>
                <w:sz w:val="24"/>
                <w:szCs w:val="24"/>
              </w:rPr>
              <w:t xml:space="preserve"> или автономной);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г) водоотведения (канализации);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д) отопления (централизованного или автономного);</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е) вентиляции;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ж) газоснабжения (при наличии в соответствии с проектной документацией);</w:t>
            </w:r>
          </w:p>
          <w:p w:rsidR="007B1E49" w:rsidRPr="00FA2687" w:rsidRDefault="007B1E49" w:rsidP="00FA2687">
            <w:pPr>
              <w:pStyle w:val="ConsPlusNormal"/>
              <w:ind w:firstLine="24"/>
              <w:jc w:val="both"/>
              <w:rPr>
                <w:rFonts w:ascii="Times New Roman" w:hAnsi="Times New Roman" w:cs="Times New Roman"/>
                <w:sz w:val="24"/>
                <w:szCs w:val="24"/>
              </w:rPr>
            </w:pPr>
            <w:proofErr w:type="gramStart"/>
            <w:r w:rsidRPr="00FA2687">
              <w:rPr>
                <w:rFonts w:ascii="Times New Roman" w:hAnsi="Times New Roman" w:cs="Times New Roman"/>
                <w:sz w:val="24"/>
                <w:szCs w:val="24"/>
              </w:rPr>
              <w:t xml:space="preserve">з)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FA2687">
              <w:rPr>
                <w:rFonts w:ascii="Times New Roman" w:hAnsi="Times New Roman" w:cs="Times New Roman"/>
                <w:sz w:val="24"/>
                <w:szCs w:val="24"/>
              </w:rPr>
              <w:t>ресурсоснабжающими</w:t>
            </w:r>
            <w:proofErr w:type="spellEnd"/>
            <w:r w:rsidRPr="00FA2687">
              <w:rPr>
                <w:rFonts w:ascii="Times New Roman" w:hAnsi="Times New Roman" w:cs="Times New Roman"/>
                <w:sz w:val="24"/>
                <w:szCs w:val="24"/>
              </w:rPr>
              <w:t xml:space="preserve"> организациями и соответствующих установленным требованиям к классам точности индивидуальных приборов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иметь чистовую отделку «под ключ», в том числе:</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а) входную утепленную дверь с замком, ручками и дверным глазком;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б) межкомнатные двери с наличниками и ручками;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в) </w:t>
            </w:r>
            <w:proofErr w:type="spellStart"/>
            <w:r w:rsidRPr="00FA2687">
              <w:rPr>
                <w:rFonts w:ascii="Times New Roman" w:hAnsi="Times New Roman" w:cs="Times New Roman"/>
                <w:sz w:val="24"/>
                <w:szCs w:val="24"/>
              </w:rPr>
              <w:t>легкосбрасываемые</w:t>
            </w:r>
            <w:proofErr w:type="spellEnd"/>
            <w:r w:rsidRPr="00FA2687">
              <w:rPr>
                <w:rFonts w:ascii="Times New Roman" w:hAnsi="Times New Roman" w:cs="Times New Roman"/>
                <w:sz w:val="24"/>
                <w:szCs w:val="24"/>
              </w:rPr>
              <w:t xml:space="preserve"> оконные блоки со стеклопакетом класса </w:t>
            </w:r>
            <w:proofErr w:type="spellStart"/>
            <w:r w:rsidRPr="00FA2687">
              <w:rPr>
                <w:rFonts w:ascii="Times New Roman" w:hAnsi="Times New Roman" w:cs="Times New Roman"/>
                <w:sz w:val="24"/>
                <w:szCs w:val="24"/>
              </w:rPr>
              <w:t>энергоэффективности</w:t>
            </w:r>
            <w:proofErr w:type="spellEnd"/>
            <w:r w:rsidRPr="00FA2687">
              <w:rPr>
                <w:rFonts w:ascii="Times New Roman" w:hAnsi="Times New Roman" w:cs="Times New Roman"/>
                <w:sz w:val="24"/>
                <w:szCs w:val="24"/>
              </w:rPr>
              <w:t xml:space="preserve"> в соответствии с классом </w:t>
            </w:r>
            <w:proofErr w:type="spellStart"/>
            <w:r w:rsidRPr="00FA2687">
              <w:rPr>
                <w:rFonts w:ascii="Times New Roman" w:hAnsi="Times New Roman" w:cs="Times New Roman"/>
                <w:sz w:val="24"/>
                <w:szCs w:val="24"/>
              </w:rPr>
              <w:t>энергоэффективности</w:t>
            </w:r>
            <w:proofErr w:type="spellEnd"/>
            <w:r w:rsidRPr="00FA2687">
              <w:rPr>
                <w:rFonts w:ascii="Times New Roman" w:hAnsi="Times New Roman" w:cs="Times New Roman"/>
                <w:sz w:val="24"/>
                <w:szCs w:val="24"/>
              </w:rPr>
              <w:t xml:space="preserve"> дома (с возможностью открытия створок (фрамуг, форточек) в двух позициях) и подоконниками;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г) вентиляционные решетки;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д) подвесные крюки для потолочных осветительных приборов во всех помещениях квартиры;</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е) </w:t>
            </w:r>
            <w:proofErr w:type="gramStart"/>
            <w:r w:rsidRPr="00FA2687">
              <w:rPr>
                <w:rFonts w:ascii="Times New Roman" w:hAnsi="Times New Roman" w:cs="Times New Roman"/>
                <w:sz w:val="24"/>
                <w:szCs w:val="24"/>
              </w:rPr>
              <w:t>установленные</w:t>
            </w:r>
            <w:proofErr w:type="gramEnd"/>
            <w:r w:rsidRPr="00FA2687">
              <w:rPr>
                <w:rFonts w:ascii="Times New Roman" w:hAnsi="Times New Roman" w:cs="Times New Roman"/>
                <w:sz w:val="24"/>
                <w:szCs w:val="24"/>
              </w:rPr>
              <w:t xml:space="preserve"> и подключенные к соответствующим внутриквартирным инженерным сетям: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звонковую сигнализацию (в соответствии с проектной документацией);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мойку со смесителем и сифоном;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умывальник со смесителем и сифоном;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унитаз с сиденьем и сливным бачком;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ванну с заземлением, со смесителем и сифоном;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одно-, </w:t>
            </w:r>
            <w:proofErr w:type="gramStart"/>
            <w:r w:rsidRPr="00FA2687">
              <w:rPr>
                <w:rFonts w:ascii="Times New Roman" w:hAnsi="Times New Roman" w:cs="Times New Roman"/>
                <w:sz w:val="24"/>
                <w:szCs w:val="24"/>
              </w:rPr>
              <w:t>двухклавишные</w:t>
            </w:r>
            <w:proofErr w:type="gramEnd"/>
            <w:r w:rsidRPr="00FA2687">
              <w:rPr>
                <w:rFonts w:ascii="Times New Roman" w:hAnsi="Times New Roman" w:cs="Times New Roman"/>
                <w:sz w:val="24"/>
                <w:szCs w:val="24"/>
              </w:rPr>
              <w:t xml:space="preserve"> </w:t>
            </w:r>
            <w:proofErr w:type="spellStart"/>
            <w:r w:rsidRPr="00FA2687">
              <w:rPr>
                <w:rFonts w:ascii="Times New Roman" w:hAnsi="Times New Roman" w:cs="Times New Roman"/>
                <w:sz w:val="24"/>
                <w:szCs w:val="24"/>
              </w:rPr>
              <w:t>электровыключатели</w:t>
            </w:r>
            <w:proofErr w:type="spellEnd"/>
            <w:r w:rsidRPr="00FA2687">
              <w:rPr>
                <w:rFonts w:ascii="Times New Roman" w:hAnsi="Times New Roman" w:cs="Times New Roman"/>
                <w:sz w:val="24"/>
                <w:szCs w:val="24"/>
              </w:rPr>
              <w:t>;</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w:t>
            </w:r>
            <w:proofErr w:type="spellStart"/>
            <w:r w:rsidRPr="00FA2687">
              <w:rPr>
                <w:rFonts w:ascii="Times New Roman" w:hAnsi="Times New Roman" w:cs="Times New Roman"/>
                <w:sz w:val="24"/>
                <w:szCs w:val="24"/>
              </w:rPr>
              <w:t>электророзетки</w:t>
            </w:r>
            <w:proofErr w:type="spellEnd"/>
            <w:r w:rsidRPr="00FA2687">
              <w:rPr>
                <w:rFonts w:ascii="Times New Roman" w:hAnsi="Times New Roman" w:cs="Times New Roman"/>
                <w:sz w:val="24"/>
                <w:szCs w:val="24"/>
              </w:rPr>
              <w:t>;</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выпуски электропроводки и патроны во всех помещениях квартиры;</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газовую или электрическую плиту (в соответствии с </w:t>
            </w:r>
            <w:r w:rsidRPr="00FA2687">
              <w:rPr>
                <w:rFonts w:ascii="Times New Roman" w:hAnsi="Times New Roman" w:cs="Times New Roman"/>
                <w:sz w:val="24"/>
                <w:szCs w:val="24"/>
              </w:rPr>
              <w:lastRenderedPageBreak/>
              <w:t>проектным решением);</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FA2687">
              <w:rPr>
                <w:rFonts w:ascii="Times New Roman" w:hAnsi="Times New Roman" w:cs="Times New Roman"/>
                <w:sz w:val="24"/>
                <w:szCs w:val="24"/>
              </w:rPr>
              <w:t>ламината</w:t>
            </w:r>
            <w:proofErr w:type="spellEnd"/>
            <w:r w:rsidRPr="00FA2687">
              <w:rPr>
                <w:rFonts w:ascii="Times New Roman" w:hAnsi="Times New Roman" w:cs="Times New Roman"/>
                <w:sz w:val="24"/>
                <w:szCs w:val="24"/>
              </w:rPr>
              <w:t xml:space="preserve"> класса износостойкости 22 и выше или линолеума на вспененной основе;</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FA2687">
              <w:rPr>
                <w:rFonts w:ascii="Times New Roman" w:hAnsi="Times New Roman" w:cs="Times New Roman"/>
                <w:sz w:val="24"/>
                <w:szCs w:val="24"/>
              </w:rPr>
              <w:t>й(</w:t>
            </w:r>
            <w:proofErr w:type="gramEnd"/>
            <w:r w:rsidRPr="00FA2687">
              <w:rPr>
                <w:rFonts w:ascii="Times New Roman" w:hAnsi="Times New Roman" w:cs="Times New Roman"/>
                <w:sz w:val="24"/>
                <w:szCs w:val="24"/>
              </w:rPr>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B1E49" w:rsidRPr="00FA2687" w:rsidTr="00FA2687">
        <w:trPr>
          <w:jc w:val="center"/>
        </w:trPr>
        <w:tc>
          <w:tcPr>
            <w:tcW w:w="707" w:type="dxa"/>
          </w:tcPr>
          <w:p w:rsidR="007B1E49" w:rsidRPr="00FA2687" w:rsidRDefault="007B1E49" w:rsidP="00FA2687">
            <w:pPr>
              <w:pStyle w:val="ConsPlusNormal"/>
              <w:ind w:firstLine="0"/>
              <w:jc w:val="center"/>
              <w:rPr>
                <w:rFonts w:ascii="Times New Roman" w:hAnsi="Times New Roman" w:cs="Times New Roman"/>
                <w:sz w:val="24"/>
                <w:szCs w:val="24"/>
              </w:rPr>
            </w:pPr>
            <w:r w:rsidRPr="00FA2687">
              <w:rPr>
                <w:rFonts w:ascii="Times New Roman" w:hAnsi="Times New Roman" w:cs="Times New Roman"/>
                <w:sz w:val="24"/>
                <w:szCs w:val="24"/>
              </w:rPr>
              <w:lastRenderedPageBreak/>
              <w:t>4</w:t>
            </w:r>
          </w:p>
        </w:tc>
        <w:tc>
          <w:tcPr>
            <w:tcW w:w="2039" w:type="dxa"/>
          </w:tcPr>
          <w:p w:rsidR="007B1E49" w:rsidRPr="00FA2687" w:rsidRDefault="007B1E49" w:rsidP="00FA2687">
            <w:pPr>
              <w:pStyle w:val="ConsPlusNormal"/>
              <w:ind w:firstLine="0"/>
              <w:jc w:val="both"/>
              <w:rPr>
                <w:rFonts w:ascii="Times New Roman" w:hAnsi="Times New Roman" w:cs="Times New Roman"/>
                <w:sz w:val="24"/>
                <w:szCs w:val="24"/>
              </w:rPr>
            </w:pPr>
            <w:r w:rsidRPr="00FA2687">
              <w:rPr>
                <w:rFonts w:ascii="Times New Roman" w:hAnsi="Times New Roman" w:cs="Times New Roman"/>
                <w:sz w:val="24"/>
                <w:szCs w:val="24"/>
              </w:rPr>
              <w:t>Требования к материалам, изделиям и оборудованию</w:t>
            </w:r>
          </w:p>
        </w:tc>
        <w:tc>
          <w:tcPr>
            <w:tcW w:w="6463" w:type="dxa"/>
          </w:tcPr>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7B1E49" w:rsidRPr="00FA2687" w:rsidRDefault="007B1E49" w:rsidP="00FA2687">
            <w:pPr>
              <w:pStyle w:val="ConsPlusNormal"/>
              <w:ind w:firstLine="24"/>
              <w:jc w:val="both"/>
              <w:rPr>
                <w:rFonts w:ascii="Times New Roman" w:hAnsi="Times New Roman" w:cs="Times New Roman"/>
                <w:sz w:val="24"/>
                <w:szCs w:val="24"/>
              </w:rPr>
            </w:pPr>
            <w:proofErr w:type="gramStart"/>
            <w:r w:rsidRPr="00FA2687">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7B1E49" w:rsidRPr="00FA2687" w:rsidTr="00FA2687">
        <w:trPr>
          <w:jc w:val="center"/>
        </w:trPr>
        <w:tc>
          <w:tcPr>
            <w:tcW w:w="707" w:type="dxa"/>
          </w:tcPr>
          <w:p w:rsidR="007B1E49" w:rsidRPr="00FA2687" w:rsidRDefault="007B1E49" w:rsidP="00FA2687">
            <w:pPr>
              <w:pStyle w:val="ConsPlusNormal"/>
              <w:ind w:firstLine="0"/>
              <w:jc w:val="center"/>
              <w:rPr>
                <w:rFonts w:ascii="Times New Roman" w:hAnsi="Times New Roman" w:cs="Times New Roman"/>
                <w:sz w:val="24"/>
                <w:szCs w:val="24"/>
              </w:rPr>
            </w:pPr>
            <w:r w:rsidRPr="00FA2687">
              <w:rPr>
                <w:rFonts w:ascii="Times New Roman" w:hAnsi="Times New Roman" w:cs="Times New Roman"/>
                <w:sz w:val="24"/>
                <w:szCs w:val="24"/>
              </w:rPr>
              <w:t>5</w:t>
            </w:r>
          </w:p>
        </w:tc>
        <w:tc>
          <w:tcPr>
            <w:tcW w:w="2039" w:type="dxa"/>
          </w:tcPr>
          <w:p w:rsidR="007B1E49" w:rsidRPr="00FA2687" w:rsidRDefault="007B1E49" w:rsidP="00FA2687">
            <w:pPr>
              <w:pStyle w:val="ConsPlusNormal"/>
              <w:ind w:firstLine="0"/>
              <w:jc w:val="both"/>
              <w:rPr>
                <w:rFonts w:ascii="Times New Roman" w:hAnsi="Times New Roman" w:cs="Times New Roman"/>
                <w:sz w:val="24"/>
                <w:szCs w:val="24"/>
              </w:rPr>
            </w:pPr>
            <w:r w:rsidRPr="00FA2687">
              <w:rPr>
                <w:rFonts w:ascii="Times New Roman" w:hAnsi="Times New Roman" w:cs="Times New Roman"/>
                <w:sz w:val="24"/>
                <w:szCs w:val="24"/>
              </w:rPr>
              <w:t xml:space="preserve">Требование к </w:t>
            </w:r>
            <w:proofErr w:type="spellStart"/>
            <w:r w:rsidRPr="00FA2687">
              <w:rPr>
                <w:rFonts w:ascii="Times New Roman" w:hAnsi="Times New Roman" w:cs="Times New Roman"/>
                <w:sz w:val="24"/>
                <w:szCs w:val="24"/>
              </w:rPr>
              <w:t>энергоэффективности</w:t>
            </w:r>
            <w:proofErr w:type="spellEnd"/>
            <w:r w:rsidRPr="00FA2687">
              <w:rPr>
                <w:rFonts w:ascii="Times New Roman" w:hAnsi="Times New Roman" w:cs="Times New Roman"/>
                <w:sz w:val="24"/>
                <w:szCs w:val="24"/>
              </w:rPr>
              <w:t xml:space="preserve"> дома</w:t>
            </w:r>
          </w:p>
        </w:tc>
        <w:tc>
          <w:tcPr>
            <w:tcW w:w="6463" w:type="dxa"/>
          </w:tcPr>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Предусматривать класс энергетической эффективности дома не ниже «В» согласно </w:t>
            </w:r>
            <w:hyperlink r:id="rId56" w:history="1">
              <w:r w:rsidRPr="00FA2687">
                <w:rPr>
                  <w:rFonts w:ascii="Times New Roman" w:hAnsi="Times New Roman" w:cs="Times New Roman"/>
                  <w:sz w:val="24"/>
                  <w:szCs w:val="24"/>
                </w:rPr>
                <w:t>Правилам</w:t>
              </w:r>
            </w:hyperlink>
            <w:r w:rsidRPr="00FA2687">
              <w:rPr>
                <w:rFonts w:ascii="Times New Roman" w:hAnsi="Times New Roman" w:cs="Times New Roman"/>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06 июня 2016 г. № 399/пр.</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Рекомендуется предусматривать следующие мероприятия, направленные на повышение </w:t>
            </w:r>
            <w:proofErr w:type="spellStart"/>
            <w:r w:rsidRPr="00FA2687">
              <w:rPr>
                <w:rFonts w:ascii="Times New Roman" w:hAnsi="Times New Roman" w:cs="Times New Roman"/>
                <w:sz w:val="24"/>
                <w:szCs w:val="24"/>
              </w:rPr>
              <w:t>энергоэффективности</w:t>
            </w:r>
            <w:proofErr w:type="spellEnd"/>
            <w:r w:rsidRPr="00FA2687">
              <w:rPr>
                <w:rFonts w:ascii="Times New Roman" w:hAnsi="Times New Roman" w:cs="Times New Roman"/>
                <w:sz w:val="24"/>
                <w:szCs w:val="24"/>
              </w:rPr>
              <w:t xml:space="preserve"> дома:</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lastRenderedPageBreak/>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другого, предусмотренных в проектной документации;</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FA2687">
              <w:rPr>
                <w:rFonts w:ascii="Times New Roman" w:hAnsi="Times New Roman" w:cs="Times New Roman"/>
                <w:sz w:val="24"/>
                <w:szCs w:val="24"/>
              </w:rPr>
              <w:t>автодоводчиками</w:t>
            </w:r>
            <w:proofErr w:type="spellEnd"/>
            <w:r w:rsidRPr="00FA2687">
              <w:rPr>
                <w:rFonts w:ascii="Times New Roman" w:hAnsi="Times New Roman" w:cs="Times New Roman"/>
                <w:sz w:val="24"/>
                <w:szCs w:val="24"/>
              </w:rPr>
              <w:t>;</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FA2687">
              <w:rPr>
                <w:rFonts w:ascii="Times New Roman" w:hAnsi="Times New Roman" w:cs="Times New Roman"/>
                <w:sz w:val="24"/>
                <w:szCs w:val="24"/>
              </w:rPr>
              <w:t>автодоводчиками</w:t>
            </w:r>
            <w:proofErr w:type="spellEnd"/>
            <w:r w:rsidRPr="00FA2687">
              <w:rPr>
                <w:rFonts w:ascii="Times New Roman" w:hAnsi="Times New Roman" w:cs="Times New Roman"/>
                <w:sz w:val="24"/>
                <w:szCs w:val="24"/>
              </w:rPr>
              <w:t>.</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 xml:space="preserve">Обеспечить наличие на фасаде дома указателя класса энергетической эффективности дома в соответствии с </w:t>
            </w:r>
            <w:hyperlink r:id="rId57" w:history="1">
              <w:r w:rsidRPr="00FA2687">
                <w:rPr>
                  <w:rFonts w:ascii="Times New Roman" w:hAnsi="Times New Roman" w:cs="Times New Roman"/>
                  <w:sz w:val="24"/>
                  <w:szCs w:val="24"/>
                </w:rPr>
                <w:t>разделом III</w:t>
              </w:r>
            </w:hyperlink>
            <w:r w:rsidRPr="00FA2687">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 399/</w:t>
            </w:r>
            <w:proofErr w:type="spellStart"/>
            <w:proofErr w:type="gramStart"/>
            <w:r w:rsidRPr="00FA2687">
              <w:rPr>
                <w:rFonts w:ascii="Times New Roman" w:hAnsi="Times New Roman" w:cs="Times New Roman"/>
                <w:sz w:val="24"/>
                <w:szCs w:val="24"/>
              </w:rPr>
              <w:t>пр</w:t>
            </w:r>
            <w:proofErr w:type="spellEnd"/>
            <w:proofErr w:type="gramEnd"/>
          </w:p>
        </w:tc>
      </w:tr>
      <w:tr w:rsidR="007B1E49" w:rsidRPr="00FA2687" w:rsidTr="00FA2687">
        <w:trPr>
          <w:jc w:val="center"/>
        </w:trPr>
        <w:tc>
          <w:tcPr>
            <w:tcW w:w="707" w:type="dxa"/>
          </w:tcPr>
          <w:p w:rsidR="007B1E49" w:rsidRPr="00FA2687" w:rsidRDefault="007B1E49" w:rsidP="00FA2687">
            <w:pPr>
              <w:pStyle w:val="ConsPlusNormal"/>
              <w:ind w:firstLine="0"/>
              <w:jc w:val="center"/>
              <w:rPr>
                <w:rFonts w:ascii="Times New Roman" w:hAnsi="Times New Roman" w:cs="Times New Roman"/>
                <w:sz w:val="24"/>
                <w:szCs w:val="24"/>
              </w:rPr>
            </w:pPr>
            <w:r w:rsidRPr="00FA2687">
              <w:rPr>
                <w:rFonts w:ascii="Times New Roman" w:hAnsi="Times New Roman" w:cs="Times New Roman"/>
                <w:sz w:val="24"/>
                <w:szCs w:val="24"/>
              </w:rPr>
              <w:lastRenderedPageBreak/>
              <w:t>6</w:t>
            </w:r>
          </w:p>
        </w:tc>
        <w:tc>
          <w:tcPr>
            <w:tcW w:w="2039" w:type="dxa"/>
          </w:tcPr>
          <w:p w:rsidR="007B1E49" w:rsidRPr="00FA2687" w:rsidRDefault="007B1E49" w:rsidP="00FA2687">
            <w:pPr>
              <w:pStyle w:val="ConsPlusNormal"/>
              <w:ind w:firstLine="0"/>
              <w:jc w:val="both"/>
              <w:rPr>
                <w:rFonts w:ascii="Times New Roman" w:hAnsi="Times New Roman" w:cs="Times New Roman"/>
                <w:sz w:val="24"/>
                <w:szCs w:val="24"/>
              </w:rPr>
            </w:pPr>
            <w:r w:rsidRPr="00FA2687">
              <w:rPr>
                <w:rFonts w:ascii="Times New Roman" w:hAnsi="Times New Roman" w:cs="Times New Roman"/>
                <w:sz w:val="24"/>
                <w:szCs w:val="24"/>
              </w:rPr>
              <w:t>Требования к эксплуатационной документации дома</w:t>
            </w:r>
          </w:p>
        </w:tc>
        <w:tc>
          <w:tcPr>
            <w:tcW w:w="6463" w:type="dxa"/>
          </w:tcPr>
          <w:p w:rsidR="007B1E49" w:rsidRPr="00FA2687" w:rsidRDefault="007B1E49" w:rsidP="00FA2687">
            <w:pPr>
              <w:pStyle w:val="ConsPlusNormal"/>
              <w:ind w:firstLine="24"/>
              <w:jc w:val="both"/>
              <w:rPr>
                <w:rFonts w:ascii="Times New Roman" w:hAnsi="Times New Roman" w:cs="Times New Roman"/>
                <w:sz w:val="24"/>
                <w:szCs w:val="24"/>
              </w:rPr>
            </w:pPr>
            <w:proofErr w:type="gramStart"/>
            <w:r w:rsidRPr="00FA2687">
              <w:rPr>
                <w:rFonts w:ascii="Times New Roman" w:hAnsi="Times New Roman" w:cs="Times New Roman"/>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w:t>
            </w:r>
            <w:hyperlink r:id="rId58" w:history="1">
              <w:r w:rsidRPr="00FA2687">
                <w:rPr>
                  <w:rFonts w:ascii="Times New Roman" w:hAnsi="Times New Roman" w:cs="Times New Roman"/>
                  <w:sz w:val="24"/>
                  <w:szCs w:val="24"/>
                </w:rPr>
                <w:t>пунктами 24</w:t>
              </w:r>
            </w:hyperlink>
            <w:r w:rsidRPr="00FA2687">
              <w:rPr>
                <w:rFonts w:ascii="Times New Roman" w:hAnsi="Times New Roman" w:cs="Times New Roman"/>
                <w:sz w:val="24"/>
                <w:szCs w:val="24"/>
              </w:rPr>
              <w:t xml:space="preserve"> и </w:t>
            </w:r>
            <w:hyperlink r:id="rId59" w:history="1">
              <w:r w:rsidRPr="00FA2687">
                <w:rPr>
                  <w:rFonts w:ascii="Times New Roman" w:hAnsi="Times New Roman" w:cs="Times New Roman"/>
                  <w:sz w:val="24"/>
                  <w:szCs w:val="24"/>
                </w:rPr>
                <w:t>26</w:t>
              </w:r>
            </w:hyperlink>
            <w:r w:rsidRPr="00FA2687">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FA2687">
              <w:rPr>
                <w:rFonts w:ascii="Times New Roman" w:hAnsi="Times New Roman" w:cs="Times New Roman"/>
                <w:sz w:val="24"/>
                <w:szCs w:val="24"/>
              </w:rPr>
              <w:t xml:space="preserve"> 2006 г. № 491, включая Инструкцию по эксплуатации многоквартирного дома, выполненную в соответствии с п. 10.1 Градостроительного </w:t>
            </w:r>
            <w:hyperlink r:id="rId60" w:history="1">
              <w:r w:rsidRPr="00FA2687">
                <w:rPr>
                  <w:rFonts w:ascii="Times New Roman" w:hAnsi="Times New Roman" w:cs="Times New Roman"/>
                  <w:sz w:val="24"/>
                  <w:szCs w:val="24"/>
                </w:rPr>
                <w:t>кодекса</w:t>
              </w:r>
            </w:hyperlink>
            <w:r w:rsidRPr="00FA2687">
              <w:rPr>
                <w:rFonts w:ascii="Times New Roman" w:hAnsi="Times New Roman" w:cs="Times New Roman"/>
                <w:sz w:val="24"/>
                <w:szCs w:val="24"/>
              </w:rPr>
              <w:t xml:space="preserve"> (Требования к безопасной эксплуатации зданий) и </w:t>
            </w:r>
            <w:hyperlink r:id="rId61" w:history="1">
              <w:r w:rsidRPr="00FA2687">
                <w:rPr>
                  <w:rFonts w:ascii="Times New Roman" w:hAnsi="Times New Roman" w:cs="Times New Roman"/>
                  <w:sz w:val="24"/>
                  <w:szCs w:val="24"/>
                </w:rPr>
                <w:t>СП 255.1325800</w:t>
              </w:r>
            </w:hyperlink>
            <w:r w:rsidRPr="00FA2687">
              <w:rPr>
                <w:rFonts w:ascii="Times New Roman" w:hAnsi="Times New Roman" w:cs="Times New Roman"/>
                <w:sz w:val="24"/>
                <w:szCs w:val="24"/>
              </w:rPr>
              <w:t xml:space="preserve"> «Здания и сооружения. Правила эксплуатации. Общие положения» (в соответствии с проектной документацией).</w:t>
            </w:r>
          </w:p>
          <w:p w:rsidR="007B1E49" w:rsidRPr="00FA2687" w:rsidRDefault="007B1E49" w:rsidP="00FA2687">
            <w:pPr>
              <w:pStyle w:val="ConsPlusNormal"/>
              <w:ind w:firstLine="24"/>
              <w:jc w:val="both"/>
              <w:rPr>
                <w:rFonts w:ascii="Times New Roman" w:hAnsi="Times New Roman" w:cs="Times New Roman"/>
                <w:sz w:val="24"/>
                <w:szCs w:val="24"/>
              </w:rPr>
            </w:pPr>
            <w:r w:rsidRPr="00FA2687">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7B1E49" w:rsidRPr="00A26719" w:rsidRDefault="007B1E49" w:rsidP="007B1E49">
      <w:pPr>
        <w:pStyle w:val="ConsPlusNormal"/>
        <w:ind w:firstLine="540"/>
        <w:jc w:val="both"/>
        <w:rPr>
          <w:rFonts w:ascii="Times New Roman" w:hAnsi="Times New Roman" w:cs="Times New Roman"/>
        </w:rPr>
      </w:pPr>
    </w:p>
    <w:p w:rsidR="007B1E49" w:rsidRDefault="007B1E49" w:rsidP="007B1E49">
      <w:pPr>
        <w:pStyle w:val="ConsPlusNormal"/>
        <w:ind w:firstLine="540"/>
        <w:jc w:val="both"/>
      </w:pPr>
    </w:p>
    <w:p w:rsidR="007B1E49" w:rsidRDefault="007B1E49" w:rsidP="007B1E49">
      <w:pPr>
        <w:pStyle w:val="ConsPlusNormal"/>
        <w:pBdr>
          <w:top w:val="single" w:sz="6" w:space="0" w:color="auto"/>
        </w:pBdr>
        <w:spacing w:before="100" w:after="100"/>
        <w:jc w:val="both"/>
        <w:rPr>
          <w:sz w:val="2"/>
          <w:szCs w:val="2"/>
        </w:rPr>
      </w:pPr>
    </w:p>
    <w:p w:rsidR="007B1E49" w:rsidRDefault="007B1E49" w:rsidP="007B1E49"/>
    <w:p w:rsidR="007B1E49" w:rsidRDefault="007B1E49" w:rsidP="007B1E49">
      <w:pPr>
        <w:sectPr w:rsidR="007B1E49" w:rsidSect="00FA2687">
          <w:pgSz w:w="11905" w:h="16838"/>
          <w:pgMar w:top="993" w:right="706" w:bottom="567" w:left="1276" w:header="0" w:footer="0" w:gutter="0"/>
          <w:cols w:space="720"/>
        </w:sectPr>
      </w:pPr>
    </w:p>
    <w:p w:rsidR="007B1E49" w:rsidRPr="00365938" w:rsidRDefault="007B1E49" w:rsidP="004A326C">
      <w:pPr>
        <w:ind w:left="10065" w:right="-30"/>
        <w:jc w:val="center"/>
      </w:pPr>
      <w:r>
        <w:lastRenderedPageBreak/>
        <w:t>Приложение 4</w:t>
      </w:r>
    </w:p>
    <w:p w:rsidR="007B1E49" w:rsidRPr="004A326C" w:rsidRDefault="007B1E49" w:rsidP="004A326C">
      <w:pPr>
        <w:pStyle w:val="ConsPlusNormal"/>
        <w:ind w:left="10065" w:right="-30" w:firstLine="0"/>
        <w:jc w:val="center"/>
        <w:rPr>
          <w:rFonts w:ascii="Times New Roman" w:hAnsi="Times New Roman" w:cs="Times New Roman"/>
          <w:sz w:val="24"/>
          <w:szCs w:val="24"/>
        </w:rPr>
      </w:pPr>
      <w:r w:rsidRPr="004A326C">
        <w:rPr>
          <w:rFonts w:ascii="Times New Roman" w:hAnsi="Times New Roman" w:cs="Times New Roman"/>
          <w:sz w:val="24"/>
          <w:szCs w:val="24"/>
        </w:rPr>
        <w:t>к муниципальной адресной программе</w:t>
      </w:r>
    </w:p>
    <w:p w:rsidR="007B1E49" w:rsidRPr="004A326C" w:rsidRDefault="007B1E49" w:rsidP="004A326C">
      <w:pPr>
        <w:pStyle w:val="ConsPlusNormal"/>
        <w:ind w:left="10065" w:right="-30" w:firstLine="0"/>
        <w:jc w:val="center"/>
        <w:rPr>
          <w:rFonts w:ascii="Times New Roman" w:hAnsi="Times New Roman" w:cs="Times New Roman"/>
          <w:sz w:val="24"/>
          <w:szCs w:val="24"/>
        </w:rPr>
      </w:pPr>
      <w:r w:rsidRPr="004A326C">
        <w:rPr>
          <w:rFonts w:ascii="Times New Roman" w:hAnsi="Times New Roman" w:cs="Times New Roman"/>
          <w:sz w:val="24"/>
          <w:szCs w:val="24"/>
        </w:rPr>
        <w:t xml:space="preserve">«Переселение граждан из </w:t>
      </w:r>
      <w:proofErr w:type="gramStart"/>
      <w:r w:rsidRPr="004A326C">
        <w:rPr>
          <w:rFonts w:ascii="Times New Roman" w:hAnsi="Times New Roman" w:cs="Times New Roman"/>
          <w:sz w:val="24"/>
          <w:szCs w:val="24"/>
        </w:rPr>
        <w:t>аварийного</w:t>
      </w:r>
      <w:proofErr w:type="gramEnd"/>
    </w:p>
    <w:p w:rsidR="007B1E49" w:rsidRPr="004A326C" w:rsidRDefault="007B1E49" w:rsidP="004A326C">
      <w:pPr>
        <w:pStyle w:val="ConsPlusNormal"/>
        <w:ind w:left="10065" w:right="-30" w:firstLine="0"/>
        <w:jc w:val="center"/>
        <w:rPr>
          <w:rFonts w:ascii="Times New Roman" w:hAnsi="Times New Roman" w:cs="Times New Roman"/>
          <w:sz w:val="24"/>
          <w:szCs w:val="24"/>
        </w:rPr>
      </w:pPr>
      <w:r w:rsidRPr="004A326C">
        <w:rPr>
          <w:rFonts w:ascii="Times New Roman" w:hAnsi="Times New Roman" w:cs="Times New Roman"/>
          <w:sz w:val="24"/>
          <w:szCs w:val="24"/>
        </w:rPr>
        <w:t>жилищного фонда на территории</w:t>
      </w:r>
    </w:p>
    <w:p w:rsidR="007B1E49" w:rsidRPr="004A326C" w:rsidRDefault="007B1E49" w:rsidP="004A326C">
      <w:pPr>
        <w:pStyle w:val="ConsPlusNormal"/>
        <w:ind w:left="10065" w:right="-30" w:firstLine="0"/>
        <w:jc w:val="center"/>
        <w:rPr>
          <w:rFonts w:ascii="Times New Roman" w:hAnsi="Times New Roman" w:cs="Times New Roman"/>
          <w:sz w:val="24"/>
          <w:szCs w:val="24"/>
        </w:rPr>
      </w:pPr>
      <w:r w:rsidRPr="004A326C">
        <w:rPr>
          <w:rFonts w:ascii="Times New Roman" w:hAnsi="Times New Roman" w:cs="Times New Roman"/>
          <w:sz w:val="24"/>
          <w:szCs w:val="24"/>
        </w:rPr>
        <w:t>городского округа город Шахунья</w:t>
      </w:r>
    </w:p>
    <w:p w:rsidR="007B1E49" w:rsidRPr="004A326C" w:rsidRDefault="007B1E49" w:rsidP="004A326C">
      <w:pPr>
        <w:pStyle w:val="ConsPlusNormal"/>
        <w:ind w:left="10065" w:right="-30" w:firstLine="0"/>
        <w:jc w:val="center"/>
        <w:rPr>
          <w:rFonts w:ascii="Times New Roman" w:hAnsi="Times New Roman" w:cs="Times New Roman"/>
          <w:sz w:val="24"/>
          <w:szCs w:val="24"/>
        </w:rPr>
      </w:pPr>
      <w:r w:rsidRPr="004A326C">
        <w:rPr>
          <w:rFonts w:ascii="Times New Roman" w:hAnsi="Times New Roman" w:cs="Times New Roman"/>
          <w:sz w:val="24"/>
          <w:szCs w:val="24"/>
        </w:rPr>
        <w:t>Нижегородской области»</w:t>
      </w:r>
    </w:p>
    <w:p w:rsidR="007B1E49" w:rsidRDefault="007B1E49" w:rsidP="007B1E49">
      <w:pPr>
        <w:pStyle w:val="ConsPlusTitle"/>
        <w:ind w:left="8931" w:right="111"/>
        <w:jc w:val="center"/>
      </w:pPr>
      <w:bookmarkStart w:id="4" w:name="P414"/>
      <w:bookmarkEnd w:id="4"/>
    </w:p>
    <w:p w:rsidR="007B1E49" w:rsidRPr="004A326C" w:rsidRDefault="007B1E49" w:rsidP="007B1E49">
      <w:pPr>
        <w:pStyle w:val="ConsPlusTitle"/>
        <w:jc w:val="center"/>
        <w:rPr>
          <w:rFonts w:ascii="Times New Roman" w:hAnsi="Times New Roman" w:cs="Times New Roman"/>
          <w:bCs w:val="0"/>
          <w:sz w:val="24"/>
          <w:szCs w:val="24"/>
        </w:rPr>
      </w:pPr>
      <w:r w:rsidRPr="004A326C">
        <w:rPr>
          <w:rFonts w:ascii="Times New Roman" w:hAnsi="Times New Roman" w:cs="Times New Roman"/>
          <w:bCs w:val="0"/>
          <w:sz w:val="24"/>
          <w:szCs w:val="24"/>
        </w:rPr>
        <w:t xml:space="preserve">ПЛАН </w:t>
      </w:r>
    </w:p>
    <w:p w:rsidR="007B1E49" w:rsidRPr="004A326C" w:rsidRDefault="007B1E49" w:rsidP="007B1E49">
      <w:pPr>
        <w:pStyle w:val="ConsPlusTitle"/>
        <w:jc w:val="center"/>
        <w:rPr>
          <w:rFonts w:ascii="Times New Roman" w:hAnsi="Times New Roman" w:cs="Times New Roman"/>
          <w:bCs w:val="0"/>
          <w:sz w:val="24"/>
          <w:szCs w:val="24"/>
        </w:rPr>
      </w:pPr>
      <w:r w:rsidRPr="004A326C">
        <w:rPr>
          <w:rFonts w:ascii="Times New Roman" w:hAnsi="Times New Roman" w:cs="Times New Roman"/>
          <w:bCs w:val="0"/>
          <w:sz w:val="24"/>
          <w:szCs w:val="24"/>
        </w:rPr>
        <w:t>РЕАЛИЗАЦИИ МЕРОПРИЯТИЙ ПО ПЕРЕСЕЛЕНИЮ ГРАЖДАН</w:t>
      </w:r>
    </w:p>
    <w:p w:rsidR="007B1E49" w:rsidRPr="004A326C" w:rsidRDefault="007B1E49" w:rsidP="007B1E49">
      <w:pPr>
        <w:pStyle w:val="ConsPlusTitle"/>
        <w:jc w:val="center"/>
        <w:rPr>
          <w:rFonts w:ascii="Times New Roman" w:hAnsi="Times New Roman" w:cs="Times New Roman"/>
          <w:bCs w:val="0"/>
          <w:sz w:val="24"/>
          <w:szCs w:val="24"/>
        </w:rPr>
      </w:pPr>
      <w:r w:rsidRPr="004A326C">
        <w:rPr>
          <w:rFonts w:ascii="Times New Roman" w:hAnsi="Times New Roman" w:cs="Times New Roman"/>
          <w:bCs w:val="0"/>
          <w:sz w:val="24"/>
          <w:szCs w:val="24"/>
        </w:rPr>
        <w:t>ИЗ АВАРИЙНОГО ЖИЛИЩНОГО ФОНДА, ПРИЗНАННОГО ТАКОВЫМ</w:t>
      </w:r>
    </w:p>
    <w:p w:rsidR="007B1E49" w:rsidRPr="004A326C" w:rsidRDefault="007B1E49" w:rsidP="007B1E49">
      <w:pPr>
        <w:pStyle w:val="ConsPlusTitle"/>
        <w:jc w:val="center"/>
        <w:rPr>
          <w:rFonts w:ascii="Times New Roman" w:hAnsi="Times New Roman" w:cs="Times New Roman"/>
          <w:bCs w:val="0"/>
          <w:sz w:val="24"/>
          <w:szCs w:val="24"/>
        </w:rPr>
      </w:pPr>
      <w:r w:rsidRPr="004A326C">
        <w:rPr>
          <w:rFonts w:ascii="Times New Roman" w:hAnsi="Times New Roman" w:cs="Times New Roman"/>
          <w:bCs w:val="0"/>
          <w:sz w:val="24"/>
          <w:szCs w:val="24"/>
        </w:rPr>
        <w:t>ДО 1 ЯНВАРЯ 2017 Г., ПО СПОСОБАМ ПЕРЕСЕЛЕНИЯ</w:t>
      </w:r>
    </w:p>
    <w:p w:rsidR="007B1E49" w:rsidRDefault="007B1E49" w:rsidP="007B1E49">
      <w:pPr>
        <w:pStyle w:val="ConsPlusTitle"/>
        <w:jc w:val="center"/>
      </w:pPr>
    </w:p>
    <w:tbl>
      <w:tblPr>
        <w:tblStyle w:val="a4"/>
        <w:tblW w:w="16159" w:type="dxa"/>
        <w:jc w:val="center"/>
        <w:tblInd w:w="-743" w:type="dxa"/>
        <w:tblLayout w:type="fixed"/>
        <w:tblLook w:val="04A0" w:firstRow="1" w:lastRow="0" w:firstColumn="1" w:lastColumn="0" w:noHBand="0" w:noVBand="1"/>
      </w:tblPr>
      <w:tblGrid>
        <w:gridCol w:w="1276"/>
        <w:gridCol w:w="1277"/>
        <w:gridCol w:w="1034"/>
        <w:gridCol w:w="1517"/>
        <w:gridCol w:w="1337"/>
        <w:gridCol w:w="1337"/>
        <w:gridCol w:w="1418"/>
        <w:gridCol w:w="1497"/>
        <w:gridCol w:w="1355"/>
        <w:gridCol w:w="1480"/>
        <w:gridCol w:w="1355"/>
        <w:gridCol w:w="1276"/>
      </w:tblGrid>
      <w:tr w:rsidR="007B1E49" w:rsidRPr="00E2369C" w:rsidTr="004A326C">
        <w:trPr>
          <w:jc w:val="center"/>
        </w:trPr>
        <w:tc>
          <w:tcPr>
            <w:tcW w:w="1276" w:type="dxa"/>
            <w:vMerge w:val="restart"/>
          </w:tcPr>
          <w:p w:rsidR="007B1E49" w:rsidRPr="00E2369C" w:rsidRDefault="007B1E49" w:rsidP="004A326C">
            <w:pPr>
              <w:pStyle w:val="ConsPlusTitle"/>
              <w:jc w:val="center"/>
              <w:rPr>
                <w:rFonts w:ascii="Times New Roman" w:hAnsi="Times New Roman" w:cs="Times New Roman"/>
                <w:b w:val="0"/>
              </w:rPr>
            </w:pPr>
            <w:r w:rsidRPr="00E2369C">
              <w:rPr>
                <w:rFonts w:ascii="Times New Roman" w:hAnsi="Times New Roman" w:cs="Times New Roman"/>
                <w:b w:val="0"/>
              </w:rPr>
              <w:t>№ этапа</w:t>
            </w:r>
          </w:p>
        </w:tc>
        <w:tc>
          <w:tcPr>
            <w:tcW w:w="1277" w:type="dxa"/>
            <w:vMerge w:val="restart"/>
          </w:tcPr>
          <w:p w:rsidR="007B1E49" w:rsidRPr="00E2369C" w:rsidRDefault="007B1E49" w:rsidP="007B1E49">
            <w:pPr>
              <w:pStyle w:val="ConsPlusTitle"/>
              <w:jc w:val="center"/>
              <w:rPr>
                <w:rFonts w:ascii="Times New Roman" w:hAnsi="Times New Roman" w:cs="Times New Roman"/>
                <w:b w:val="0"/>
              </w:rPr>
            </w:pPr>
            <w:proofErr w:type="spellStart"/>
            <w:proofErr w:type="gramStart"/>
            <w:r w:rsidRPr="00E2369C">
              <w:rPr>
                <w:rFonts w:ascii="Times New Roman" w:hAnsi="Times New Roman" w:cs="Times New Roman"/>
                <w:b w:val="0"/>
              </w:rPr>
              <w:t>Наимено</w:t>
            </w:r>
            <w:r>
              <w:rPr>
                <w:rFonts w:ascii="Times New Roman" w:hAnsi="Times New Roman" w:cs="Times New Roman"/>
                <w:b w:val="0"/>
              </w:rPr>
              <w:t>-</w:t>
            </w:r>
            <w:r w:rsidRPr="00E2369C">
              <w:rPr>
                <w:rFonts w:ascii="Times New Roman" w:hAnsi="Times New Roman" w:cs="Times New Roman"/>
                <w:b w:val="0"/>
              </w:rPr>
              <w:t>вание</w:t>
            </w:r>
            <w:proofErr w:type="spellEnd"/>
            <w:proofErr w:type="gramEnd"/>
            <w:r w:rsidRPr="00E2369C">
              <w:rPr>
                <w:rFonts w:ascii="Times New Roman" w:hAnsi="Times New Roman" w:cs="Times New Roman"/>
                <w:b w:val="0"/>
              </w:rPr>
              <w:t xml:space="preserve"> </w:t>
            </w:r>
            <w:proofErr w:type="spellStart"/>
            <w:r w:rsidRPr="00E2369C">
              <w:rPr>
                <w:rFonts w:ascii="Times New Roman" w:hAnsi="Times New Roman" w:cs="Times New Roman"/>
                <w:b w:val="0"/>
              </w:rPr>
              <w:t>муници</w:t>
            </w:r>
            <w:r>
              <w:rPr>
                <w:rFonts w:ascii="Times New Roman" w:hAnsi="Times New Roman" w:cs="Times New Roman"/>
                <w:b w:val="0"/>
              </w:rPr>
              <w:t>-</w:t>
            </w:r>
            <w:r w:rsidRPr="00E2369C">
              <w:rPr>
                <w:rFonts w:ascii="Times New Roman" w:hAnsi="Times New Roman" w:cs="Times New Roman"/>
                <w:b w:val="0"/>
              </w:rPr>
              <w:t>пального</w:t>
            </w:r>
            <w:proofErr w:type="spellEnd"/>
            <w:r w:rsidRPr="00E2369C">
              <w:rPr>
                <w:rFonts w:ascii="Times New Roman" w:hAnsi="Times New Roman" w:cs="Times New Roman"/>
                <w:b w:val="0"/>
              </w:rPr>
              <w:t xml:space="preserve"> образования</w:t>
            </w:r>
          </w:p>
        </w:tc>
        <w:tc>
          <w:tcPr>
            <w:tcW w:w="13606" w:type="dxa"/>
            <w:gridSpan w:val="10"/>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Расселение в рамках программы, связанное с приобретением жилых помещений</w:t>
            </w:r>
          </w:p>
        </w:tc>
      </w:tr>
      <w:tr w:rsidR="007B1E49" w:rsidRPr="00E2369C" w:rsidTr="004A326C">
        <w:trPr>
          <w:jc w:val="center"/>
        </w:trPr>
        <w:tc>
          <w:tcPr>
            <w:tcW w:w="1276" w:type="dxa"/>
            <w:vMerge/>
          </w:tcPr>
          <w:p w:rsidR="007B1E49" w:rsidRPr="00E2369C" w:rsidRDefault="007B1E49" w:rsidP="004A326C">
            <w:pPr>
              <w:pStyle w:val="ConsPlusTitle"/>
              <w:jc w:val="center"/>
              <w:rPr>
                <w:rFonts w:ascii="Times New Roman" w:hAnsi="Times New Roman" w:cs="Times New Roman"/>
                <w:b w:val="0"/>
              </w:rPr>
            </w:pPr>
          </w:p>
        </w:tc>
        <w:tc>
          <w:tcPr>
            <w:tcW w:w="1277" w:type="dxa"/>
            <w:vMerge/>
          </w:tcPr>
          <w:p w:rsidR="007B1E49" w:rsidRPr="00E2369C" w:rsidRDefault="007B1E49" w:rsidP="007B1E49">
            <w:pPr>
              <w:pStyle w:val="ConsPlusTitle"/>
              <w:jc w:val="center"/>
              <w:rPr>
                <w:rFonts w:ascii="Times New Roman" w:hAnsi="Times New Roman" w:cs="Times New Roman"/>
                <w:b w:val="0"/>
              </w:rPr>
            </w:pPr>
          </w:p>
        </w:tc>
        <w:tc>
          <w:tcPr>
            <w:tcW w:w="13606" w:type="dxa"/>
            <w:gridSpan w:val="10"/>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За счет бюджетных средств</w:t>
            </w:r>
          </w:p>
        </w:tc>
      </w:tr>
      <w:tr w:rsidR="007B1E49" w:rsidRPr="00E2369C" w:rsidTr="004A326C">
        <w:trPr>
          <w:jc w:val="center"/>
        </w:trPr>
        <w:tc>
          <w:tcPr>
            <w:tcW w:w="1276" w:type="dxa"/>
            <w:vMerge/>
          </w:tcPr>
          <w:p w:rsidR="007B1E49" w:rsidRPr="00E2369C" w:rsidRDefault="007B1E49" w:rsidP="004A326C">
            <w:pPr>
              <w:pStyle w:val="ConsPlusTitle"/>
              <w:jc w:val="center"/>
              <w:rPr>
                <w:rFonts w:ascii="Times New Roman" w:hAnsi="Times New Roman" w:cs="Times New Roman"/>
                <w:b w:val="0"/>
              </w:rPr>
            </w:pPr>
          </w:p>
        </w:tc>
        <w:tc>
          <w:tcPr>
            <w:tcW w:w="1277" w:type="dxa"/>
            <w:vMerge/>
          </w:tcPr>
          <w:p w:rsidR="007B1E49" w:rsidRPr="00E2369C" w:rsidRDefault="007B1E49" w:rsidP="007B1E49">
            <w:pPr>
              <w:pStyle w:val="ConsPlusTitle"/>
              <w:jc w:val="center"/>
              <w:rPr>
                <w:rFonts w:ascii="Times New Roman" w:hAnsi="Times New Roman" w:cs="Times New Roman"/>
                <w:b w:val="0"/>
              </w:rPr>
            </w:pPr>
          </w:p>
        </w:tc>
        <w:tc>
          <w:tcPr>
            <w:tcW w:w="2551" w:type="dxa"/>
            <w:gridSpan w:val="2"/>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Всего:</w:t>
            </w:r>
          </w:p>
        </w:tc>
        <w:tc>
          <w:tcPr>
            <w:tcW w:w="11055" w:type="dxa"/>
            <w:gridSpan w:val="8"/>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в том числе:</w:t>
            </w:r>
          </w:p>
        </w:tc>
      </w:tr>
      <w:tr w:rsidR="007B1E49" w:rsidRPr="00E2369C" w:rsidTr="004A326C">
        <w:trPr>
          <w:jc w:val="center"/>
        </w:trPr>
        <w:tc>
          <w:tcPr>
            <w:tcW w:w="1276" w:type="dxa"/>
            <w:vMerge/>
          </w:tcPr>
          <w:p w:rsidR="007B1E49" w:rsidRPr="00E2369C" w:rsidRDefault="007B1E49" w:rsidP="004A326C">
            <w:pPr>
              <w:pStyle w:val="ConsPlusTitle"/>
              <w:jc w:val="center"/>
              <w:rPr>
                <w:rFonts w:ascii="Times New Roman" w:hAnsi="Times New Roman" w:cs="Times New Roman"/>
                <w:b w:val="0"/>
              </w:rPr>
            </w:pPr>
          </w:p>
        </w:tc>
        <w:tc>
          <w:tcPr>
            <w:tcW w:w="1277" w:type="dxa"/>
            <w:vMerge/>
          </w:tcPr>
          <w:p w:rsidR="007B1E49" w:rsidRPr="00E2369C" w:rsidRDefault="007B1E49" w:rsidP="007B1E49">
            <w:pPr>
              <w:pStyle w:val="ConsPlusTitle"/>
              <w:jc w:val="center"/>
              <w:rPr>
                <w:rFonts w:ascii="Times New Roman" w:hAnsi="Times New Roman" w:cs="Times New Roman"/>
                <w:b w:val="0"/>
              </w:rPr>
            </w:pPr>
          </w:p>
        </w:tc>
        <w:tc>
          <w:tcPr>
            <w:tcW w:w="1034" w:type="dxa"/>
            <w:vMerge w:val="restart"/>
          </w:tcPr>
          <w:p w:rsidR="007B1E49" w:rsidRPr="00E2369C" w:rsidRDefault="007B1E49" w:rsidP="007B1E49">
            <w:pPr>
              <w:pStyle w:val="ConsPlusTitle"/>
              <w:jc w:val="center"/>
              <w:rPr>
                <w:rFonts w:ascii="Times New Roman" w:hAnsi="Times New Roman" w:cs="Times New Roman"/>
                <w:b w:val="0"/>
              </w:rPr>
            </w:pPr>
            <w:proofErr w:type="spellStart"/>
            <w:proofErr w:type="gramStart"/>
            <w:r w:rsidRPr="00E2369C">
              <w:rPr>
                <w:rFonts w:ascii="Times New Roman" w:hAnsi="Times New Roman" w:cs="Times New Roman"/>
                <w:b w:val="0"/>
              </w:rPr>
              <w:t>Расселя</w:t>
            </w:r>
            <w:r>
              <w:rPr>
                <w:rFonts w:ascii="Times New Roman" w:hAnsi="Times New Roman" w:cs="Times New Roman"/>
                <w:b w:val="0"/>
              </w:rPr>
              <w:t>-</w:t>
            </w:r>
            <w:r w:rsidRPr="00E2369C">
              <w:rPr>
                <w:rFonts w:ascii="Times New Roman" w:hAnsi="Times New Roman" w:cs="Times New Roman"/>
                <w:b w:val="0"/>
              </w:rPr>
              <w:t>емая</w:t>
            </w:r>
            <w:proofErr w:type="spellEnd"/>
            <w:proofErr w:type="gramEnd"/>
            <w:r w:rsidRPr="00E2369C">
              <w:rPr>
                <w:rFonts w:ascii="Times New Roman" w:hAnsi="Times New Roman" w:cs="Times New Roman"/>
                <w:b w:val="0"/>
              </w:rPr>
              <w:t xml:space="preserve"> площадь, </w:t>
            </w:r>
            <w:proofErr w:type="spellStart"/>
            <w:r w:rsidRPr="00E2369C">
              <w:rPr>
                <w:rFonts w:ascii="Times New Roman" w:hAnsi="Times New Roman" w:cs="Times New Roman"/>
                <w:b w:val="0"/>
              </w:rPr>
              <w:t>кв.м</w:t>
            </w:r>
            <w:proofErr w:type="spellEnd"/>
            <w:r w:rsidRPr="00E2369C">
              <w:rPr>
                <w:rFonts w:ascii="Times New Roman" w:hAnsi="Times New Roman" w:cs="Times New Roman"/>
                <w:b w:val="0"/>
              </w:rPr>
              <w:t>.</w:t>
            </w:r>
          </w:p>
        </w:tc>
        <w:tc>
          <w:tcPr>
            <w:tcW w:w="1517" w:type="dxa"/>
            <w:vMerge w:val="restart"/>
          </w:tcPr>
          <w:p w:rsidR="007B1E49"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Стоимость, руб.</w:t>
            </w:r>
          </w:p>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(план)</w:t>
            </w:r>
          </w:p>
        </w:tc>
        <w:tc>
          <w:tcPr>
            <w:tcW w:w="2674" w:type="dxa"/>
            <w:gridSpan w:val="2"/>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Строительство домов</w:t>
            </w:r>
          </w:p>
        </w:tc>
        <w:tc>
          <w:tcPr>
            <w:tcW w:w="2915" w:type="dxa"/>
            <w:gridSpan w:val="2"/>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Приобретение жилых помещений у застройщиков</w:t>
            </w:r>
          </w:p>
        </w:tc>
        <w:tc>
          <w:tcPr>
            <w:tcW w:w="2835" w:type="dxa"/>
            <w:gridSpan w:val="2"/>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Приобретение жилых помещений у лиц, не являющихся застройщиками</w:t>
            </w:r>
          </w:p>
        </w:tc>
        <w:tc>
          <w:tcPr>
            <w:tcW w:w="2631" w:type="dxa"/>
            <w:gridSpan w:val="2"/>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Выкуп жилых помещений</w:t>
            </w:r>
          </w:p>
        </w:tc>
      </w:tr>
      <w:tr w:rsidR="007B1E49" w:rsidRPr="00E2369C" w:rsidTr="004A326C">
        <w:trPr>
          <w:jc w:val="center"/>
        </w:trPr>
        <w:tc>
          <w:tcPr>
            <w:tcW w:w="1276" w:type="dxa"/>
            <w:vMerge/>
          </w:tcPr>
          <w:p w:rsidR="007B1E49" w:rsidRPr="00E2369C" w:rsidRDefault="007B1E49" w:rsidP="004A326C">
            <w:pPr>
              <w:pStyle w:val="ConsPlusTitle"/>
              <w:jc w:val="center"/>
              <w:rPr>
                <w:rFonts w:ascii="Times New Roman" w:hAnsi="Times New Roman" w:cs="Times New Roman"/>
                <w:b w:val="0"/>
              </w:rPr>
            </w:pPr>
          </w:p>
        </w:tc>
        <w:tc>
          <w:tcPr>
            <w:tcW w:w="1277" w:type="dxa"/>
            <w:vMerge w:val="restart"/>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Городской округ город Шахунья</w:t>
            </w:r>
          </w:p>
        </w:tc>
        <w:tc>
          <w:tcPr>
            <w:tcW w:w="1034" w:type="dxa"/>
            <w:vMerge/>
          </w:tcPr>
          <w:p w:rsidR="007B1E49" w:rsidRPr="00E2369C" w:rsidRDefault="007B1E49" w:rsidP="007B1E49">
            <w:pPr>
              <w:pStyle w:val="ConsPlusTitle"/>
              <w:jc w:val="center"/>
              <w:rPr>
                <w:rFonts w:ascii="Times New Roman" w:hAnsi="Times New Roman" w:cs="Times New Roman"/>
                <w:b w:val="0"/>
              </w:rPr>
            </w:pPr>
          </w:p>
        </w:tc>
        <w:tc>
          <w:tcPr>
            <w:tcW w:w="1517" w:type="dxa"/>
            <w:vMerge/>
          </w:tcPr>
          <w:p w:rsidR="007B1E49" w:rsidRPr="00E2369C" w:rsidRDefault="007B1E49" w:rsidP="007B1E49">
            <w:pPr>
              <w:pStyle w:val="ConsPlusTitle"/>
              <w:jc w:val="center"/>
              <w:rPr>
                <w:rFonts w:ascii="Times New Roman" w:hAnsi="Times New Roman" w:cs="Times New Roman"/>
                <w:b w:val="0"/>
              </w:rPr>
            </w:pPr>
          </w:p>
        </w:tc>
        <w:tc>
          <w:tcPr>
            <w:tcW w:w="1337" w:type="dxa"/>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 xml:space="preserve">Расселяемая площадь, </w:t>
            </w:r>
            <w:proofErr w:type="spellStart"/>
            <w:r w:rsidRPr="00E2369C">
              <w:rPr>
                <w:rFonts w:ascii="Times New Roman" w:hAnsi="Times New Roman" w:cs="Times New Roman"/>
                <w:b w:val="0"/>
              </w:rPr>
              <w:t>кв.м</w:t>
            </w:r>
            <w:proofErr w:type="spellEnd"/>
            <w:r w:rsidRPr="00E2369C">
              <w:rPr>
                <w:rFonts w:ascii="Times New Roman" w:hAnsi="Times New Roman" w:cs="Times New Roman"/>
                <w:b w:val="0"/>
              </w:rPr>
              <w:t>.</w:t>
            </w:r>
          </w:p>
        </w:tc>
        <w:tc>
          <w:tcPr>
            <w:tcW w:w="133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Стоимость (план)</w:t>
            </w:r>
          </w:p>
        </w:tc>
        <w:tc>
          <w:tcPr>
            <w:tcW w:w="1418" w:type="dxa"/>
          </w:tcPr>
          <w:p w:rsidR="007B1E49" w:rsidRPr="00E2369C" w:rsidRDefault="007B1E49" w:rsidP="007B1E49">
            <w:pPr>
              <w:pStyle w:val="ConsPlusTitle"/>
              <w:ind w:right="-108"/>
              <w:jc w:val="center"/>
              <w:rPr>
                <w:rFonts w:ascii="Times New Roman" w:hAnsi="Times New Roman" w:cs="Times New Roman"/>
                <w:b w:val="0"/>
              </w:rPr>
            </w:pPr>
            <w:r w:rsidRPr="00E2369C">
              <w:rPr>
                <w:rFonts w:ascii="Times New Roman" w:hAnsi="Times New Roman" w:cs="Times New Roman"/>
                <w:b w:val="0"/>
              </w:rPr>
              <w:t xml:space="preserve">Расселяемая площадь, </w:t>
            </w:r>
            <w:proofErr w:type="spellStart"/>
            <w:r w:rsidRPr="00E2369C">
              <w:rPr>
                <w:rFonts w:ascii="Times New Roman" w:hAnsi="Times New Roman" w:cs="Times New Roman"/>
                <w:b w:val="0"/>
              </w:rPr>
              <w:t>кв.м</w:t>
            </w:r>
            <w:proofErr w:type="spellEnd"/>
            <w:r w:rsidRPr="00E2369C">
              <w:rPr>
                <w:rFonts w:ascii="Times New Roman" w:hAnsi="Times New Roman" w:cs="Times New Roman"/>
                <w:b w:val="0"/>
              </w:rPr>
              <w:t>.</w:t>
            </w:r>
          </w:p>
        </w:tc>
        <w:tc>
          <w:tcPr>
            <w:tcW w:w="1497" w:type="dxa"/>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Стоимость, руб.</w:t>
            </w:r>
            <w:r>
              <w:rPr>
                <w:rFonts w:ascii="Times New Roman" w:hAnsi="Times New Roman" w:cs="Times New Roman"/>
                <w:b w:val="0"/>
              </w:rPr>
              <w:t xml:space="preserve"> (план)</w:t>
            </w:r>
          </w:p>
        </w:tc>
        <w:tc>
          <w:tcPr>
            <w:tcW w:w="1355" w:type="dxa"/>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 xml:space="preserve">Расселяемая площадь, </w:t>
            </w:r>
            <w:proofErr w:type="spellStart"/>
            <w:r w:rsidRPr="00E2369C">
              <w:rPr>
                <w:rFonts w:ascii="Times New Roman" w:hAnsi="Times New Roman" w:cs="Times New Roman"/>
                <w:b w:val="0"/>
              </w:rPr>
              <w:t>кв.м</w:t>
            </w:r>
            <w:proofErr w:type="spellEnd"/>
            <w:r w:rsidRPr="00E2369C">
              <w:rPr>
                <w:rFonts w:ascii="Times New Roman" w:hAnsi="Times New Roman" w:cs="Times New Roman"/>
                <w:b w:val="0"/>
              </w:rPr>
              <w:t>.</w:t>
            </w:r>
          </w:p>
        </w:tc>
        <w:tc>
          <w:tcPr>
            <w:tcW w:w="1480" w:type="dxa"/>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Стоимость, руб.</w:t>
            </w:r>
            <w:r>
              <w:rPr>
                <w:rFonts w:ascii="Times New Roman" w:hAnsi="Times New Roman" w:cs="Times New Roman"/>
                <w:b w:val="0"/>
              </w:rPr>
              <w:t xml:space="preserve"> (план)</w:t>
            </w:r>
          </w:p>
        </w:tc>
        <w:tc>
          <w:tcPr>
            <w:tcW w:w="1355" w:type="dxa"/>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 xml:space="preserve">Расселяемая площадь, </w:t>
            </w:r>
            <w:proofErr w:type="spellStart"/>
            <w:r w:rsidRPr="00E2369C">
              <w:rPr>
                <w:rFonts w:ascii="Times New Roman" w:hAnsi="Times New Roman" w:cs="Times New Roman"/>
                <w:b w:val="0"/>
              </w:rPr>
              <w:t>кв.м</w:t>
            </w:r>
            <w:proofErr w:type="spellEnd"/>
            <w:r w:rsidRPr="00E2369C">
              <w:rPr>
                <w:rFonts w:ascii="Times New Roman" w:hAnsi="Times New Roman" w:cs="Times New Roman"/>
                <w:b w:val="0"/>
              </w:rPr>
              <w:t>.</w:t>
            </w:r>
          </w:p>
        </w:tc>
        <w:tc>
          <w:tcPr>
            <w:tcW w:w="1276" w:type="dxa"/>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Стоимость, руб.</w:t>
            </w:r>
            <w:r>
              <w:rPr>
                <w:rFonts w:ascii="Times New Roman" w:hAnsi="Times New Roman" w:cs="Times New Roman"/>
                <w:b w:val="0"/>
              </w:rPr>
              <w:t xml:space="preserve"> (план)</w:t>
            </w:r>
          </w:p>
        </w:tc>
      </w:tr>
      <w:tr w:rsidR="007B1E49" w:rsidRPr="00E2369C" w:rsidTr="004A326C">
        <w:trPr>
          <w:jc w:val="center"/>
        </w:trPr>
        <w:tc>
          <w:tcPr>
            <w:tcW w:w="1276" w:type="dxa"/>
            <w:vAlign w:val="center"/>
          </w:tcPr>
          <w:p w:rsidR="007B1E49" w:rsidRDefault="007B1E49" w:rsidP="004A326C">
            <w:pPr>
              <w:pStyle w:val="ConsPlusNormal"/>
              <w:ind w:firstLine="0"/>
              <w:rPr>
                <w:rFonts w:ascii="Times New Roman" w:hAnsi="Times New Roman" w:cs="Times New Roman"/>
              </w:rPr>
            </w:pPr>
            <w:r w:rsidRPr="00E2369C">
              <w:rPr>
                <w:rFonts w:ascii="Times New Roman" w:hAnsi="Times New Roman" w:cs="Times New Roman"/>
              </w:rPr>
              <w:t xml:space="preserve">Всего </w:t>
            </w:r>
            <w:proofErr w:type="gramStart"/>
            <w:r w:rsidRPr="00E2369C">
              <w:rPr>
                <w:rFonts w:ascii="Times New Roman" w:hAnsi="Times New Roman" w:cs="Times New Roman"/>
              </w:rPr>
              <w:t>по</w:t>
            </w:r>
            <w:proofErr w:type="gramEnd"/>
            <w:r w:rsidRPr="00E2369C">
              <w:rPr>
                <w:rFonts w:ascii="Times New Roman" w:hAnsi="Times New Roman" w:cs="Times New Roman"/>
              </w:rPr>
              <w:t xml:space="preserve"> </w:t>
            </w:r>
          </w:p>
          <w:p w:rsidR="007B1E49" w:rsidRPr="00E2369C" w:rsidRDefault="007B1E49" w:rsidP="004A326C">
            <w:pPr>
              <w:pStyle w:val="ConsPlusNormal"/>
              <w:ind w:firstLine="0"/>
              <w:rPr>
                <w:rFonts w:ascii="Times New Roman" w:hAnsi="Times New Roman" w:cs="Times New Roman"/>
              </w:rPr>
            </w:pPr>
            <w:r w:rsidRPr="00E2369C">
              <w:rPr>
                <w:rFonts w:ascii="Times New Roman" w:hAnsi="Times New Roman" w:cs="Times New Roman"/>
              </w:rPr>
              <w:t xml:space="preserve">2 этапу 2020-2021 </w:t>
            </w:r>
          </w:p>
        </w:tc>
        <w:tc>
          <w:tcPr>
            <w:tcW w:w="1277" w:type="dxa"/>
            <w:vMerge/>
            <w:vAlign w:val="center"/>
          </w:tcPr>
          <w:p w:rsidR="007B1E49" w:rsidRPr="00E2369C" w:rsidRDefault="007B1E49" w:rsidP="007B1E49">
            <w:pPr>
              <w:pStyle w:val="ConsPlusNormal"/>
              <w:rPr>
                <w:rFonts w:ascii="Times New Roman" w:hAnsi="Times New Roman" w:cs="Times New Roman"/>
              </w:rPr>
            </w:pPr>
          </w:p>
        </w:tc>
        <w:tc>
          <w:tcPr>
            <w:tcW w:w="1034"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31,9</w:t>
            </w:r>
          </w:p>
        </w:tc>
        <w:tc>
          <w:tcPr>
            <w:tcW w:w="151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1 348 456,07</w:t>
            </w:r>
          </w:p>
        </w:tc>
        <w:tc>
          <w:tcPr>
            <w:tcW w:w="133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c>
          <w:tcPr>
            <w:tcW w:w="1337" w:type="dxa"/>
          </w:tcPr>
          <w:p w:rsidR="007B1E49"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c>
          <w:tcPr>
            <w:tcW w:w="1418"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w:t>
            </w:r>
          </w:p>
        </w:tc>
        <w:tc>
          <w:tcPr>
            <w:tcW w:w="149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c>
          <w:tcPr>
            <w:tcW w:w="1355"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31,9</w:t>
            </w:r>
          </w:p>
        </w:tc>
        <w:tc>
          <w:tcPr>
            <w:tcW w:w="1480"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1348456,07</w:t>
            </w:r>
          </w:p>
        </w:tc>
        <w:tc>
          <w:tcPr>
            <w:tcW w:w="1355"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c>
          <w:tcPr>
            <w:tcW w:w="1276"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r>
      <w:tr w:rsidR="007B1E49" w:rsidRPr="00E2369C" w:rsidTr="004A326C">
        <w:trPr>
          <w:jc w:val="center"/>
        </w:trPr>
        <w:tc>
          <w:tcPr>
            <w:tcW w:w="1276" w:type="dxa"/>
            <w:vAlign w:val="center"/>
          </w:tcPr>
          <w:p w:rsidR="007B1E49" w:rsidRDefault="007B1E49" w:rsidP="004A326C">
            <w:pPr>
              <w:pStyle w:val="ConsPlusNormal"/>
              <w:ind w:firstLine="0"/>
              <w:rPr>
                <w:rFonts w:ascii="Times New Roman" w:hAnsi="Times New Roman" w:cs="Times New Roman"/>
              </w:rPr>
            </w:pPr>
            <w:r w:rsidRPr="00E2369C">
              <w:rPr>
                <w:rFonts w:ascii="Times New Roman" w:hAnsi="Times New Roman" w:cs="Times New Roman"/>
              </w:rPr>
              <w:t xml:space="preserve">Всего </w:t>
            </w:r>
            <w:proofErr w:type="gramStart"/>
            <w:r w:rsidRPr="00E2369C">
              <w:rPr>
                <w:rFonts w:ascii="Times New Roman" w:hAnsi="Times New Roman" w:cs="Times New Roman"/>
              </w:rPr>
              <w:t>по</w:t>
            </w:r>
            <w:proofErr w:type="gramEnd"/>
          </w:p>
          <w:p w:rsidR="007B1E49" w:rsidRPr="00E2369C" w:rsidRDefault="007B1E49" w:rsidP="004A326C">
            <w:pPr>
              <w:pStyle w:val="ConsPlusNormal"/>
              <w:ind w:firstLine="0"/>
              <w:rPr>
                <w:rFonts w:ascii="Times New Roman" w:hAnsi="Times New Roman" w:cs="Times New Roman"/>
              </w:rPr>
            </w:pPr>
            <w:r w:rsidRPr="00E2369C">
              <w:rPr>
                <w:rFonts w:ascii="Times New Roman" w:hAnsi="Times New Roman" w:cs="Times New Roman"/>
              </w:rPr>
              <w:t xml:space="preserve"> 3 этапу 2021-2022</w:t>
            </w:r>
          </w:p>
        </w:tc>
        <w:tc>
          <w:tcPr>
            <w:tcW w:w="1277" w:type="dxa"/>
            <w:vMerge/>
            <w:vAlign w:val="center"/>
          </w:tcPr>
          <w:p w:rsidR="007B1E49" w:rsidRPr="00E2369C" w:rsidRDefault="007B1E49" w:rsidP="007B1E49">
            <w:pPr>
              <w:pStyle w:val="ConsPlusNormal"/>
              <w:rPr>
                <w:rFonts w:ascii="Times New Roman" w:hAnsi="Times New Roman" w:cs="Times New Roman"/>
              </w:rPr>
            </w:pPr>
          </w:p>
        </w:tc>
        <w:tc>
          <w:tcPr>
            <w:tcW w:w="1034" w:type="dxa"/>
          </w:tcPr>
          <w:p w:rsidR="007B1E49" w:rsidRPr="00E2369C" w:rsidRDefault="007B1E49" w:rsidP="007B1E49">
            <w:pPr>
              <w:pStyle w:val="ConsPlusTitle"/>
              <w:jc w:val="center"/>
              <w:rPr>
                <w:rFonts w:ascii="Times New Roman" w:hAnsi="Times New Roman" w:cs="Times New Roman"/>
                <w:b w:val="0"/>
              </w:rPr>
            </w:pPr>
            <w:r w:rsidRPr="00E2369C">
              <w:rPr>
                <w:rFonts w:ascii="Times New Roman" w:hAnsi="Times New Roman" w:cs="Times New Roman"/>
                <w:b w:val="0"/>
              </w:rPr>
              <w:t>740,50</w:t>
            </w:r>
          </w:p>
        </w:tc>
        <w:tc>
          <w:tcPr>
            <w:tcW w:w="151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31 301 934,68</w:t>
            </w:r>
          </w:p>
        </w:tc>
        <w:tc>
          <w:tcPr>
            <w:tcW w:w="133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c>
          <w:tcPr>
            <w:tcW w:w="133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c>
          <w:tcPr>
            <w:tcW w:w="1418"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65,3</w:t>
            </w:r>
          </w:p>
        </w:tc>
        <w:tc>
          <w:tcPr>
            <w:tcW w:w="149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2 760 319,16</w:t>
            </w:r>
          </w:p>
        </w:tc>
        <w:tc>
          <w:tcPr>
            <w:tcW w:w="1355"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675,20</w:t>
            </w:r>
          </w:p>
        </w:tc>
        <w:tc>
          <w:tcPr>
            <w:tcW w:w="1480" w:type="dxa"/>
          </w:tcPr>
          <w:p w:rsidR="007B1E49" w:rsidRDefault="007B1E49" w:rsidP="007B1E49">
            <w:pPr>
              <w:pStyle w:val="ConsPlusTitle"/>
              <w:jc w:val="center"/>
              <w:rPr>
                <w:rFonts w:ascii="Times New Roman" w:hAnsi="Times New Roman" w:cs="Times New Roman"/>
                <w:b w:val="0"/>
              </w:rPr>
            </w:pPr>
            <w:r>
              <w:rPr>
                <w:rFonts w:ascii="Times New Roman" w:hAnsi="Times New Roman" w:cs="Times New Roman"/>
                <w:b w:val="0"/>
              </w:rPr>
              <w:t>28 541 615,52</w:t>
            </w:r>
          </w:p>
          <w:p w:rsidR="007B1E49" w:rsidRPr="00E2369C" w:rsidRDefault="007B1E49" w:rsidP="007B1E49">
            <w:pPr>
              <w:pStyle w:val="ConsPlusTitle"/>
              <w:jc w:val="center"/>
              <w:rPr>
                <w:rFonts w:ascii="Times New Roman" w:hAnsi="Times New Roman" w:cs="Times New Roman"/>
                <w:b w:val="0"/>
              </w:rPr>
            </w:pPr>
          </w:p>
        </w:tc>
        <w:tc>
          <w:tcPr>
            <w:tcW w:w="1355"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c>
          <w:tcPr>
            <w:tcW w:w="1276"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r>
      <w:tr w:rsidR="007B1E49" w:rsidRPr="00E2369C" w:rsidTr="004A326C">
        <w:trPr>
          <w:jc w:val="center"/>
        </w:trPr>
        <w:tc>
          <w:tcPr>
            <w:tcW w:w="1276" w:type="dxa"/>
            <w:vAlign w:val="center"/>
          </w:tcPr>
          <w:p w:rsidR="007B1E49" w:rsidRDefault="007B1E49" w:rsidP="004A326C">
            <w:pPr>
              <w:pStyle w:val="ConsPlusNormal"/>
              <w:ind w:firstLine="0"/>
              <w:rPr>
                <w:rFonts w:ascii="Times New Roman" w:hAnsi="Times New Roman" w:cs="Times New Roman"/>
              </w:rPr>
            </w:pPr>
            <w:r w:rsidRPr="00E2369C">
              <w:rPr>
                <w:rFonts w:ascii="Times New Roman" w:hAnsi="Times New Roman" w:cs="Times New Roman"/>
              </w:rPr>
              <w:t xml:space="preserve">Всего </w:t>
            </w:r>
            <w:proofErr w:type="gramStart"/>
            <w:r w:rsidRPr="00E2369C">
              <w:rPr>
                <w:rFonts w:ascii="Times New Roman" w:hAnsi="Times New Roman" w:cs="Times New Roman"/>
              </w:rPr>
              <w:t>по</w:t>
            </w:r>
            <w:proofErr w:type="gramEnd"/>
            <w:r w:rsidRPr="00E2369C">
              <w:rPr>
                <w:rFonts w:ascii="Times New Roman" w:hAnsi="Times New Roman" w:cs="Times New Roman"/>
              </w:rPr>
              <w:t xml:space="preserve">  </w:t>
            </w:r>
          </w:p>
          <w:p w:rsidR="007B1E49" w:rsidRPr="00E2369C" w:rsidRDefault="007B1E49" w:rsidP="004A326C">
            <w:pPr>
              <w:pStyle w:val="ConsPlusNormal"/>
              <w:ind w:firstLine="0"/>
              <w:rPr>
                <w:rFonts w:ascii="Times New Roman" w:hAnsi="Times New Roman" w:cs="Times New Roman"/>
              </w:rPr>
            </w:pPr>
            <w:r w:rsidRPr="00E2369C">
              <w:rPr>
                <w:rFonts w:ascii="Times New Roman" w:hAnsi="Times New Roman" w:cs="Times New Roman"/>
              </w:rPr>
              <w:t>4 этапу</w:t>
            </w:r>
          </w:p>
          <w:p w:rsidR="007B1E49" w:rsidRPr="00E2369C" w:rsidRDefault="007B1E49" w:rsidP="004A326C">
            <w:pPr>
              <w:pStyle w:val="ConsPlusNormal"/>
              <w:ind w:firstLine="0"/>
              <w:rPr>
                <w:rFonts w:ascii="Times New Roman" w:hAnsi="Times New Roman" w:cs="Times New Roman"/>
              </w:rPr>
            </w:pPr>
            <w:r w:rsidRPr="00E2369C">
              <w:rPr>
                <w:rFonts w:ascii="Times New Roman" w:hAnsi="Times New Roman" w:cs="Times New Roman"/>
              </w:rPr>
              <w:t xml:space="preserve"> 2022-2023 </w:t>
            </w:r>
          </w:p>
        </w:tc>
        <w:tc>
          <w:tcPr>
            <w:tcW w:w="1277" w:type="dxa"/>
            <w:vMerge/>
            <w:vAlign w:val="center"/>
          </w:tcPr>
          <w:p w:rsidR="007B1E49" w:rsidRPr="00E2369C" w:rsidRDefault="007B1E49" w:rsidP="007B1E49">
            <w:pPr>
              <w:pStyle w:val="ConsPlusNormal"/>
              <w:rPr>
                <w:rFonts w:ascii="Times New Roman" w:hAnsi="Times New Roman" w:cs="Times New Roman"/>
              </w:rPr>
            </w:pPr>
          </w:p>
        </w:tc>
        <w:tc>
          <w:tcPr>
            <w:tcW w:w="1034"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2406,30</w:t>
            </w:r>
          </w:p>
        </w:tc>
        <w:tc>
          <w:tcPr>
            <w:tcW w:w="151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113 398 571,91</w:t>
            </w:r>
          </w:p>
        </w:tc>
        <w:tc>
          <w:tcPr>
            <w:tcW w:w="133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c>
          <w:tcPr>
            <w:tcW w:w="133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c>
          <w:tcPr>
            <w:tcW w:w="1418"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2002,00</w:t>
            </w:r>
          </w:p>
        </w:tc>
        <w:tc>
          <w:tcPr>
            <w:tcW w:w="1497"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94 345 651,40</w:t>
            </w:r>
          </w:p>
        </w:tc>
        <w:tc>
          <w:tcPr>
            <w:tcW w:w="1355"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404,3</w:t>
            </w:r>
          </w:p>
        </w:tc>
        <w:tc>
          <w:tcPr>
            <w:tcW w:w="1480"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19 052 920,51</w:t>
            </w:r>
          </w:p>
        </w:tc>
        <w:tc>
          <w:tcPr>
            <w:tcW w:w="1355"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c>
          <w:tcPr>
            <w:tcW w:w="1276" w:type="dxa"/>
          </w:tcPr>
          <w:p w:rsidR="007B1E49" w:rsidRPr="00E2369C" w:rsidRDefault="007B1E49" w:rsidP="007B1E49">
            <w:pPr>
              <w:pStyle w:val="ConsPlusTitle"/>
              <w:jc w:val="center"/>
              <w:rPr>
                <w:rFonts w:ascii="Times New Roman" w:hAnsi="Times New Roman" w:cs="Times New Roman"/>
                <w:b w:val="0"/>
              </w:rPr>
            </w:pPr>
            <w:r>
              <w:rPr>
                <w:rFonts w:ascii="Times New Roman" w:hAnsi="Times New Roman" w:cs="Times New Roman"/>
                <w:b w:val="0"/>
              </w:rPr>
              <w:t>0,00</w:t>
            </w:r>
          </w:p>
        </w:tc>
      </w:tr>
    </w:tbl>
    <w:p w:rsidR="007B1E49" w:rsidRDefault="007B1E49" w:rsidP="007B1E49">
      <w:pPr>
        <w:pStyle w:val="ConsPlusTitle"/>
        <w:jc w:val="center"/>
      </w:pPr>
    </w:p>
    <w:p w:rsidR="004A326C" w:rsidRDefault="007B1E49" w:rsidP="007B1E49">
      <w:pPr>
        <w:pStyle w:val="ConsPlusNormal"/>
        <w:ind w:firstLine="540"/>
        <w:jc w:val="center"/>
      </w:pPr>
      <w:r>
        <w:t>____________</w:t>
      </w:r>
      <w:r w:rsidR="004A326C">
        <w:t>__________________</w:t>
      </w:r>
      <w:r>
        <w:t>_</w:t>
      </w:r>
    </w:p>
    <w:p w:rsidR="004A326C" w:rsidRDefault="004A326C">
      <w:pPr>
        <w:rPr>
          <w:rFonts w:ascii="Arial" w:hAnsi="Arial" w:cs="Arial"/>
          <w:sz w:val="20"/>
          <w:szCs w:val="20"/>
        </w:rPr>
      </w:pPr>
      <w:r>
        <w:br w:type="page"/>
      </w:r>
    </w:p>
    <w:p w:rsidR="00447036" w:rsidRPr="000028FA" w:rsidRDefault="00447036" w:rsidP="00447036">
      <w:pPr>
        <w:ind w:left="10773" w:right="111"/>
        <w:jc w:val="center"/>
      </w:pPr>
      <w:r w:rsidRPr="000028FA">
        <w:lastRenderedPageBreak/>
        <w:t>Приложение</w:t>
      </w:r>
      <w:r>
        <w:t xml:space="preserve"> 5</w:t>
      </w:r>
    </w:p>
    <w:p w:rsidR="00447036" w:rsidRPr="000028FA" w:rsidRDefault="00447036" w:rsidP="00447036">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к муниципальной адресной программе</w:t>
      </w:r>
    </w:p>
    <w:p w:rsidR="00447036" w:rsidRPr="000028FA" w:rsidRDefault="00447036" w:rsidP="00447036">
      <w:pPr>
        <w:pStyle w:val="ConsPlusNormal"/>
        <w:ind w:left="10773" w:right="111" w:firstLine="0"/>
        <w:jc w:val="center"/>
        <w:rPr>
          <w:rFonts w:ascii="Times New Roman" w:hAnsi="Times New Roman" w:cs="Times New Roman"/>
          <w:sz w:val="24"/>
          <w:szCs w:val="24"/>
        </w:rPr>
      </w:pPr>
      <w:r>
        <w:rPr>
          <w:rFonts w:ascii="Times New Roman" w:hAnsi="Times New Roman" w:cs="Times New Roman"/>
          <w:sz w:val="24"/>
          <w:szCs w:val="24"/>
        </w:rPr>
        <w:t>«</w:t>
      </w:r>
      <w:r w:rsidRPr="000028FA">
        <w:rPr>
          <w:rFonts w:ascii="Times New Roman" w:hAnsi="Times New Roman" w:cs="Times New Roman"/>
          <w:sz w:val="24"/>
          <w:szCs w:val="24"/>
        </w:rPr>
        <w:t xml:space="preserve">Переселение граждан из </w:t>
      </w:r>
      <w:proofErr w:type="gramStart"/>
      <w:r w:rsidRPr="000028FA">
        <w:rPr>
          <w:rFonts w:ascii="Times New Roman" w:hAnsi="Times New Roman" w:cs="Times New Roman"/>
          <w:sz w:val="24"/>
          <w:szCs w:val="24"/>
        </w:rPr>
        <w:t>аварийного</w:t>
      </w:r>
      <w:proofErr w:type="gramEnd"/>
    </w:p>
    <w:p w:rsidR="00447036" w:rsidRPr="000028FA" w:rsidRDefault="00447036" w:rsidP="00447036">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жилищного фонда на территории</w:t>
      </w:r>
    </w:p>
    <w:p w:rsidR="00447036" w:rsidRPr="000028FA" w:rsidRDefault="00447036" w:rsidP="00447036">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городского округа город Шахунья</w:t>
      </w:r>
    </w:p>
    <w:p w:rsidR="00447036" w:rsidRPr="000028FA" w:rsidRDefault="00447036" w:rsidP="00447036">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 xml:space="preserve">Нижегородской области </w:t>
      </w:r>
      <w:proofErr w:type="gramStart"/>
      <w:r w:rsidRPr="000028FA">
        <w:rPr>
          <w:rFonts w:ascii="Times New Roman" w:hAnsi="Times New Roman" w:cs="Times New Roman"/>
          <w:sz w:val="24"/>
          <w:szCs w:val="24"/>
        </w:rPr>
        <w:t>на</w:t>
      </w:r>
      <w:proofErr w:type="gramEnd"/>
    </w:p>
    <w:p w:rsidR="00447036" w:rsidRPr="000028FA" w:rsidRDefault="00447036" w:rsidP="00447036">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2019 - 2025 годы</w:t>
      </w:r>
      <w:r>
        <w:rPr>
          <w:rFonts w:ascii="Times New Roman" w:hAnsi="Times New Roman" w:cs="Times New Roman"/>
          <w:sz w:val="24"/>
          <w:szCs w:val="24"/>
        </w:rPr>
        <w:t>»</w:t>
      </w:r>
    </w:p>
    <w:p w:rsidR="00AD6391" w:rsidRPr="00AD6391" w:rsidRDefault="00AD6391" w:rsidP="00AD6391">
      <w:pPr>
        <w:pStyle w:val="ConsPlusNormal"/>
        <w:ind w:firstLine="540"/>
        <w:jc w:val="center"/>
        <w:outlineLvl w:val="0"/>
        <w:rPr>
          <w:rFonts w:ascii="Times New Roman" w:hAnsi="Times New Roman" w:cs="Times New Roman"/>
          <w:sz w:val="24"/>
          <w:szCs w:val="24"/>
        </w:rPr>
      </w:pPr>
      <w:r w:rsidRPr="00AD6391">
        <w:rPr>
          <w:rFonts w:ascii="Times New Roman" w:hAnsi="Times New Roman" w:cs="Times New Roman"/>
          <w:sz w:val="24"/>
          <w:szCs w:val="24"/>
        </w:rPr>
        <w:t>Отчет</w:t>
      </w:r>
    </w:p>
    <w:p w:rsidR="00AD6391" w:rsidRPr="00AD6391" w:rsidRDefault="00AD6391" w:rsidP="00AD6391">
      <w:pPr>
        <w:pStyle w:val="ConsPlusNormal"/>
        <w:ind w:firstLine="540"/>
        <w:jc w:val="center"/>
        <w:outlineLvl w:val="0"/>
        <w:rPr>
          <w:rFonts w:ascii="Times New Roman" w:hAnsi="Times New Roman" w:cs="Times New Roman"/>
          <w:sz w:val="24"/>
          <w:szCs w:val="24"/>
        </w:rPr>
      </w:pPr>
      <w:r w:rsidRPr="00AD6391">
        <w:rPr>
          <w:rFonts w:ascii="Times New Roman" w:hAnsi="Times New Roman" w:cs="Times New Roman"/>
          <w:sz w:val="24"/>
          <w:szCs w:val="24"/>
        </w:rPr>
        <w:t xml:space="preserve">об исполнении мероприятий 1 - 6 этапов государственной региональной адресной программы </w:t>
      </w:r>
      <w:r>
        <w:rPr>
          <w:rFonts w:ascii="Times New Roman" w:hAnsi="Times New Roman" w:cs="Times New Roman"/>
          <w:sz w:val="24"/>
          <w:szCs w:val="24"/>
        </w:rPr>
        <w:t>«</w:t>
      </w:r>
      <w:r w:rsidRPr="00AD6391">
        <w:rPr>
          <w:rFonts w:ascii="Times New Roman" w:hAnsi="Times New Roman" w:cs="Times New Roman"/>
          <w:sz w:val="24"/>
          <w:szCs w:val="24"/>
        </w:rPr>
        <w:t>Переселение граждан</w:t>
      </w:r>
    </w:p>
    <w:p w:rsidR="00447036" w:rsidRDefault="00AD6391" w:rsidP="00AD6391">
      <w:pPr>
        <w:pStyle w:val="ConsPlusNormal"/>
        <w:ind w:firstLine="540"/>
        <w:jc w:val="center"/>
        <w:outlineLvl w:val="0"/>
        <w:rPr>
          <w:rFonts w:ascii="Times New Roman" w:hAnsi="Times New Roman" w:cs="Times New Roman"/>
          <w:sz w:val="24"/>
          <w:szCs w:val="24"/>
        </w:rPr>
      </w:pPr>
      <w:r w:rsidRPr="00AD6391">
        <w:rPr>
          <w:rFonts w:ascii="Times New Roman" w:hAnsi="Times New Roman" w:cs="Times New Roman"/>
          <w:sz w:val="24"/>
          <w:szCs w:val="24"/>
        </w:rPr>
        <w:t>из аварийного жилищного фонда на территории Нижегородской области на 2019 - 2023 годы</w:t>
      </w:r>
      <w:r>
        <w:rPr>
          <w:rFonts w:ascii="Times New Roman" w:hAnsi="Times New Roman" w:cs="Times New Roman"/>
          <w:sz w:val="24"/>
          <w:szCs w:val="24"/>
        </w:rPr>
        <w:t>»</w:t>
      </w:r>
    </w:p>
    <w:p w:rsidR="00AD6391" w:rsidRPr="00447036" w:rsidRDefault="00AD6391" w:rsidP="00AD6391">
      <w:pPr>
        <w:pStyle w:val="ConsPlusNormal"/>
        <w:ind w:firstLine="540"/>
        <w:jc w:val="center"/>
        <w:outlineLvl w:val="0"/>
        <w:rPr>
          <w:rFonts w:ascii="Times New Roman" w:hAnsi="Times New Roman" w:cs="Times New Roman"/>
          <w:sz w:val="24"/>
          <w:szCs w:val="24"/>
        </w:rPr>
      </w:pPr>
    </w:p>
    <w:tbl>
      <w:tblPr>
        <w:tblW w:w="13120" w:type="dxa"/>
        <w:tblInd w:w="93" w:type="dxa"/>
        <w:tblLook w:val="04A0" w:firstRow="1" w:lastRow="0" w:firstColumn="1" w:lastColumn="0" w:noHBand="0" w:noVBand="1"/>
      </w:tblPr>
      <w:tblGrid>
        <w:gridCol w:w="7602"/>
        <w:gridCol w:w="222"/>
        <w:gridCol w:w="1540"/>
        <w:gridCol w:w="1960"/>
        <w:gridCol w:w="1960"/>
      </w:tblGrid>
      <w:tr w:rsidR="00AD6391" w:rsidTr="00AD6391">
        <w:trPr>
          <w:trHeight w:val="285"/>
        </w:trPr>
        <w:tc>
          <w:tcPr>
            <w:tcW w:w="7660" w:type="dxa"/>
            <w:gridSpan w:val="2"/>
            <w:tcBorders>
              <w:top w:val="nil"/>
              <w:left w:val="nil"/>
              <w:bottom w:val="nil"/>
              <w:right w:val="nil"/>
            </w:tcBorders>
            <w:shd w:val="clear" w:color="auto" w:fill="auto"/>
            <w:vAlign w:val="bottom"/>
            <w:hideMark/>
          </w:tcPr>
          <w:p w:rsidR="00AD6391" w:rsidRPr="00AD6391" w:rsidRDefault="00AD6391" w:rsidP="00AD6391">
            <w:pPr>
              <w:ind w:firstLine="758"/>
              <w:rPr>
                <w:color w:val="000000"/>
              </w:rPr>
            </w:pPr>
            <w:r w:rsidRPr="00AD6391">
              <w:rPr>
                <w:color w:val="000000"/>
              </w:rPr>
              <w:t>Дата составления</w:t>
            </w:r>
          </w:p>
        </w:tc>
        <w:tc>
          <w:tcPr>
            <w:tcW w:w="1540"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p>
        </w:tc>
        <w:tc>
          <w:tcPr>
            <w:tcW w:w="1960"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p>
        </w:tc>
        <w:tc>
          <w:tcPr>
            <w:tcW w:w="1960"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p>
        </w:tc>
      </w:tr>
      <w:tr w:rsidR="00AD6391" w:rsidTr="00AD6391">
        <w:trPr>
          <w:trHeight w:val="255"/>
        </w:trPr>
        <w:tc>
          <w:tcPr>
            <w:tcW w:w="7602"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r w:rsidRPr="00AD6391">
              <w:rPr>
                <w:color w:val="000000"/>
              </w:rPr>
              <w:t>Муниципальное образование Нижегородской области</w:t>
            </w:r>
          </w:p>
        </w:tc>
        <w:tc>
          <w:tcPr>
            <w:tcW w:w="58"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p>
        </w:tc>
        <w:tc>
          <w:tcPr>
            <w:tcW w:w="1540"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p>
        </w:tc>
        <w:tc>
          <w:tcPr>
            <w:tcW w:w="1960"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p>
        </w:tc>
        <w:tc>
          <w:tcPr>
            <w:tcW w:w="1960"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p>
        </w:tc>
      </w:tr>
      <w:tr w:rsidR="00AD6391" w:rsidTr="00AD6391">
        <w:trPr>
          <w:trHeight w:val="255"/>
        </w:trPr>
        <w:tc>
          <w:tcPr>
            <w:tcW w:w="7602"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r w:rsidRPr="00AD6391">
              <w:rPr>
                <w:color w:val="000000"/>
              </w:rPr>
              <w:t>Этап реализации программы</w:t>
            </w:r>
          </w:p>
        </w:tc>
        <w:tc>
          <w:tcPr>
            <w:tcW w:w="58"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p>
        </w:tc>
        <w:tc>
          <w:tcPr>
            <w:tcW w:w="1540"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p>
        </w:tc>
        <w:tc>
          <w:tcPr>
            <w:tcW w:w="1960"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p>
        </w:tc>
        <w:tc>
          <w:tcPr>
            <w:tcW w:w="1960" w:type="dxa"/>
            <w:tcBorders>
              <w:top w:val="nil"/>
              <w:left w:val="nil"/>
              <w:bottom w:val="nil"/>
              <w:right w:val="nil"/>
            </w:tcBorders>
            <w:shd w:val="clear" w:color="auto" w:fill="auto"/>
            <w:noWrap/>
            <w:vAlign w:val="bottom"/>
            <w:hideMark/>
          </w:tcPr>
          <w:p w:rsidR="00AD6391" w:rsidRPr="00AD6391" w:rsidRDefault="00AD6391" w:rsidP="00AD6391">
            <w:pPr>
              <w:ind w:firstLine="758"/>
              <w:rPr>
                <w:color w:val="000000"/>
              </w:rPr>
            </w:pPr>
          </w:p>
        </w:tc>
      </w:tr>
      <w:tr w:rsidR="00AD6391" w:rsidTr="00AD6391">
        <w:trPr>
          <w:trHeight w:val="495"/>
        </w:trPr>
        <w:tc>
          <w:tcPr>
            <w:tcW w:w="13120" w:type="dxa"/>
            <w:gridSpan w:val="5"/>
            <w:tcBorders>
              <w:top w:val="nil"/>
              <w:left w:val="nil"/>
              <w:bottom w:val="nil"/>
              <w:right w:val="nil"/>
            </w:tcBorders>
            <w:shd w:val="clear" w:color="auto" w:fill="auto"/>
            <w:vAlign w:val="bottom"/>
            <w:hideMark/>
          </w:tcPr>
          <w:p w:rsidR="00AD6391" w:rsidRPr="00AD6391" w:rsidRDefault="00AD6391" w:rsidP="00AD6391">
            <w:pPr>
              <w:ind w:firstLine="758"/>
              <w:rPr>
                <w:color w:val="000000"/>
              </w:rPr>
            </w:pPr>
            <w:proofErr w:type="gramStart"/>
            <w:r w:rsidRPr="00AD6391">
              <w:rPr>
                <w:color w:val="000000"/>
              </w:rPr>
              <w:t xml:space="preserve">Форма представления: еженедельно не позднее среды недели, следующей за отчетной, нарастающим итогом, раздельно по каждому этапу Программы, в электронном виде (в формате </w:t>
            </w:r>
            <w:proofErr w:type="spellStart"/>
            <w:r w:rsidRPr="00AD6391">
              <w:rPr>
                <w:color w:val="000000"/>
              </w:rPr>
              <w:t>excel</w:t>
            </w:r>
            <w:proofErr w:type="spellEnd"/>
            <w:r w:rsidRPr="00AD6391">
              <w:rPr>
                <w:color w:val="000000"/>
              </w:rPr>
              <w:t xml:space="preserve"> и скан-копии), а также один раз в месяц не позднее последней среды месяца - в печатном виде.</w:t>
            </w:r>
            <w:proofErr w:type="gramEnd"/>
          </w:p>
        </w:tc>
      </w:tr>
    </w:tbl>
    <w:p w:rsidR="00447036" w:rsidRDefault="00447036" w:rsidP="00447036">
      <w:pPr>
        <w:pStyle w:val="ConsPlusNormal"/>
        <w:ind w:firstLine="540"/>
        <w:jc w:val="both"/>
      </w:pPr>
    </w:p>
    <w:tbl>
      <w:tblPr>
        <w:tblW w:w="16345"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847"/>
        <w:gridCol w:w="819"/>
        <w:gridCol w:w="853"/>
        <w:gridCol w:w="1066"/>
        <w:gridCol w:w="1104"/>
        <w:gridCol w:w="1022"/>
        <w:gridCol w:w="1134"/>
        <w:gridCol w:w="850"/>
        <w:gridCol w:w="1276"/>
        <w:gridCol w:w="851"/>
        <w:gridCol w:w="761"/>
        <w:gridCol w:w="764"/>
        <w:gridCol w:w="992"/>
        <w:gridCol w:w="1155"/>
        <w:gridCol w:w="993"/>
        <w:gridCol w:w="1134"/>
      </w:tblGrid>
      <w:tr w:rsidR="00447036" w:rsidRPr="002627F6" w:rsidTr="00447036">
        <w:trPr>
          <w:jc w:val="center"/>
        </w:trPr>
        <w:tc>
          <w:tcPr>
            <w:tcW w:w="724" w:type="dxa"/>
            <w:vMerge w:val="restart"/>
          </w:tcPr>
          <w:p w:rsidR="00447036" w:rsidRPr="00447036" w:rsidRDefault="00447036" w:rsidP="0010105A">
            <w:pPr>
              <w:pStyle w:val="ConsPlusNormal"/>
              <w:jc w:val="center"/>
              <w:rPr>
                <w:rFonts w:ascii="Times New Roman" w:hAnsi="Times New Roman" w:cs="Times New Roman"/>
                <w:sz w:val="18"/>
                <w:szCs w:val="18"/>
              </w:rPr>
            </w:pPr>
            <w:r w:rsidRPr="00447036">
              <w:rPr>
                <w:rFonts w:ascii="Times New Roman" w:hAnsi="Times New Roman" w:cs="Times New Roman"/>
                <w:sz w:val="18"/>
                <w:szCs w:val="18"/>
              </w:rPr>
              <w:t xml:space="preserve">N № </w:t>
            </w:r>
            <w:proofErr w:type="gramStart"/>
            <w:r w:rsidRPr="00447036">
              <w:rPr>
                <w:rFonts w:ascii="Times New Roman" w:hAnsi="Times New Roman" w:cs="Times New Roman"/>
                <w:sz w:val="18"/>
                <w:szCs w:val="18"/>
              </w:rPr>
              <w:t>п</w:t>
            </w:r>
            <w:proofErr w:type="gramEnd"/>
            <w:r w:rsidRPr="00447036">
              <w:rPr>
                <w:rFonts w:ascii="Times New Roman" w:hAnsi="Times New Roman" w:cs="Times New Roman"/>
                <w:sz w:val="18"/>
                <w:szCs w:val="18"/>
              </w:rPr>
              <w:t>/п</w:t>
            </w:r>
          </w:p>
        </w:tc>
        <w:tc>
          <w:tcPr>
            <w:tcW w:w="6845" w:type="dxa"/>
            <w:gridSpan w:val="7"/>
          </w:tcPr>
          <w:p w:rsidR="00447036" w:rsidRPr="00447036" w:rsidRDefault="00447036" w:rsidP="0010105A">
            <w:pPr>
              <w:pStyle w:val="ConsPlusNormal"/>
              <w:jc w:val="center"/>
              <w:rPr>
                <w:rFonts w:ascii="Times New Roman" w:hAnsi="Times New Roman" w:cs="Times New Roman"/>
                <w:sz w:val="18"/>
                <w:szCs w:val="18"/>
              </w:rPr>
            </w:pPr>
            <w:r w:rsidRPr="00447036">
              <w:rPr>
                <w:rFonts w:ascii="Times New Roman" w:hAnsi="Times New Roman" w:cs="Times New Roman"/>
                <w:sz w:val="18"/>
                <w:szCs w:val="18"/>
              </w:rPr>
              <w:t>Информация о расселенных жилых помещениях в аварийных многоквартирных домах</w:t>
            </w:r>
          </w:p>
        </w:tc>
        <w:tc>
          <w:tcPr>
            <w:tcW w:w="8776" w:type="dxa"/>
            <w:gridSpan w:val="9"/>
          </w:tcPr>
          <w:p w:rsidR="00447036" w:rsidRPr="00447036" w:rsidRDefault="00447036" w:rsidP="0010105A">
            <w:pPr>
              <w:pStyle w:val="ConsPlusNormal"/>
              <w:jc w:val="center"/>
              <w:rPr>
                <w:rFonts w:ascii="Times New Roman" w:hAnsi="Times New Roman" w:cs="Times New Roman"/>
                <w:sz w:val="18"/>
                <w:szCs w:val="18"/>
              </w:rPr>
            </w:pPr>
            <w:r w:rsidRPr="00447036">
              <w:rPr>
                <w:rFonts w:ascii="Times New Roman" w:hAnsi="Times New Roman" w:cs="Times New Roman"/>
                <w:sz w:val="18"/>
                <w:szCs w:val="18"/>
              </w:rPr>
              <w:t>Информация о приобретении муниципальным образованием благоустроенных жилых помещений для переселения граждан</w:t>
            </w:r>
          </w:p>
        </w:tc>
      </w:tr>
      <w:tr w:rsidR="00447036" w:rsidRPr="002627F6" w:rsidTr="00447036">
        <w:trPr>
          <w:jc w:val="center"/>
        </w:trPr>
        <w:tc>
          <w:tcPr>
            <w:tcW w:w="724" w:type="dxa"/>
            <w:vMerge/>
          </w:tcPr>
          <w:p w:rsidR="00447036" w:rsidRPr="00447036" w:rsidRDefault="00447036" w:rsidP="0010105A">
            <w:pPr>
              <w:jc w:val="center"/>
              <w:rPr>
                <w:sz w:val="18"/>
                <w:szCs w:val="18"/>
              </w:rPr>
            </w:pPr>
          </w:p>
        </w:tc>
        <w:tc>
          <w:tcPr>
            <w:tcW w:w="847" w:type="dxa"/>
            <w:vMerge w:val="restart"/>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Адрес многоквартирного жилого дома, подлежащего расселению</w:t>
            </w:r>
          </w:p>
        </w:tc>
        <w:tc>
          <w:tcPr>
            <w:tcW w:w="819" w:type="dxa"/>
            <w:vMerge w:val="restart"/>
          </w:tcPr>
          <w:p w:rsidR="00447036" w:rsidRPr="00447036" w:rsidRDefault="00447036" w:rsidP="0010105A">
            <w:pPr>
              <w:pStyle w:val="ConsPlusNormal"/>
              <w:jc w:val="center"/>
              <w:rPr>
                <w:rFonts w:ascii="Times New Roman" w:hAnsi="Times New Roman" w:cs="Times New Roman"/>
                <w:sz w:val="18"/>
                <w:szCs w:val="18"/>
              </w:rPr>
            </w:pPr>
            <w:proofErr w:type="spellStart"/>
            <w:r w:rsidRPr="00447036">
              <w:rPr>
                <w:rFonts w:ascii="Times New Roman" w:hAnsi="Times New Roman" w:cs="Times New Roman"/>
                <w:sz w:val="18"/>
                <w:szCs w:val="18"/>
              </w:rPr>
              <w:t>ННомер</w:t>
            </w:r>
            <w:proofErr w:type="spellEnd"/>
            <w:r w:rsidRPr="00447036">
              <w:rPr>
                <w:rFonts w:ascii="Times New Roman" w:hAnsi="Times New Roman" w:cs="Times New Roman"/>
                <w:sz w:val="18"/>
                <w:szCs w:val="18"/>
              </w:rPr>
              <w:t xml:space="preserve"> жилого помещения (квартиры)</w:t>
            </w:r>
          </w:p>
        </w:tc>
        <w:tc>
          <w:tcPr>
            <w:tcW w:w="853" w:type="dxa"/>
            <w:vMerge w:val="restart"/>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Вид права собственности жилого помещения (квартиры) муниципальная/частная</w:t>
            </w:r>
          </w:p>
        </w:tc>
        <w:tc>
          <w:tcPr>
            <w:tcW w:w="1066" w:type="dxa"/>
            <w:vMerge w:val="restart"/>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Ф.И.О. нанимателя (квартиросъемщика) (</w:t>
            </w:r>
            <w:proofErr w:type="gramStart"/>
            <w:r w:rsidRPr="00447036">
              <w:rPr>
                <w:rFonts w:ascii="Times New Roman" w:hAnsi="Times New Roman" w:cs="Times New Roman"/>
                <w:sz w:val="18"/>
                <w:szCs w:val="18"/>
              </w:rPr>
              <w:t>муниципальная</w:t>
            </w:r>
            <w:proofErr w:type="gramEnd"/>
            <w:r w:rsidRPr="00447036">
              <w:rPr>
                <w:rFonts w:ascii="Times New Roman" w:hAnsi="Times New Roman" w:cs="Times New Roman"/>
                <w:sz w:val="18"/>
                <w:szCs w:val="18"/>
              </w:rPr>
              <w:t>)/собственников (частная)</w:t>
            </w:r>
          </w:p>
        </w:tc>
        <w:tc>
          <w:tcPr>
            <w:tcW w:w="1104"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Общая площадь жилого помещения, (без учета лоджий и балконов)</w:t>
            </w:r>
          </w:p>
        </w:tc>
        <w:tc>
          <w:tcPr>
            <w:tcW w:w="1022" w:type="dxa"/>
          </w:tcPr>
          <w:p w:rsidR="00447036" w:rsidRPr="00447036" w:rsidRDefault="00447036" w:rsidP="0010105A">
            <w:pPr>
              <w:pStyle w:val="ConsPlusNormal"/>
              <w:ind w:left="-171" w:firstLine="174"/>
              <w:jc w:val="center"/>
              <w:rPr>
                <w:rFonts w:ascii="Times New Roman" w:hAnsi="Times New Roman" w:cs="Times New Roman"/>
                <w:sz w:val="18"/>
                <w:szCs w:val="18"/>
              </w:rPr>
            </w:pPr>
            <w:r w:rsidRPr="00447036">
              <w:rPr>
                <w:rFonts w:ascii="Times New Roman" w:hAnsi="Times New Roman" w:cs="Times New Roman"/>
                <w:sz w:val="18"/>
                <w:szCs w:val="18"/>
              </w:rPr>
              <w:t xml:space="preserve">Количество постоянно проживающих членов семьи, расселяемых совместно с собственниками (частная) и нанимателями (муниципальная) помещения, подлежащего расселению (на дату утверждения </w:t>
            </w:r>
            <w:r w:rsidRPr="00447036">
              <w:rPr>
                <w:rFonts w:ascii="Times New Roman" w:hAnsi="Times New Roman" w:cs="Times New Roman"/>
                <w:sz w:val="18"/>
                <w:szCs w:val="18"/>
              </w:rPr>
              <w:lastRenderedPageBreak/>
              <w:t>программы)</w:t>
            </w:r>
          </w:p>
        </w:tc>
        <w:tc>
          <w:tcPr>
            <w:tcW w:w="1134"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lastRenderedPageBreak/>
              <w:t xml:space="preserve">Количество постоянно проживающих членов семьи, расселяемых совместно с собственниками (частная) и нанимателями (муниципальная) помещения, подлежащего расселению (на дату </w:t>
            </w:r>
            <w:r w:rsidRPr="00447036">
              <w:rPr>
                <w:rFonts w:ascii="Times New Roman" w:hAnsi="Times New Roman" w:cs="Times New Roman"/>
                <w:sz w:val="18"/>
                <w:szCs w:val="18"/>
              </w:rPr>
              <w:lastRenderedPageBreak/>
              <w:t>составления отчета)</w:t>
            </w:r>
          </w:p>
        </w:tc>
        <w:tc>
          <w:tcPr>
            <w:tcW w:w="850"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lastRenderedPageBreak/>
              <w:t>Дата размещения аукционной документации на приобретение (строительства) жилого помещения (квартиры)/</w:t>
            </w:r>
          </w:p>
        </w:tc>
        <w:tc>
          <w:tcPr>
            <w:tcW w:w="1276"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Реквизиты заключенного муниципального контракта на приобретение (строительство) жилого помещения (квартиры)/соглашения о предоставлении возмещения за изымаемое у собственника жилое помещение</w:t>
            </w:r>
          </w:p>
        </w:tc>
        <w:tc>
          <w:tcPr>
            <w:tcW w:w="851" w:type="dxa"/>
            <w:vMerge w:val="restart"/>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Адрес многоквартирного дома</w:t>
            </w:r>
          </w:p>
        </w:tc>
        <w:tc>
          <w:tcPr>
            <w:tcW w:w="761" w:type="dxa"/>
            <w:vMerge w:val="restart"/>
          </w:tcPr>
          <w:p w:rsidR="00447036" w:rsidRPr="00447036" w:rsidRDefault="00447036" w:rsidP="0010105A">
            <w:pPr>
              <w:pStyle w:val="ConsPlusNormal"/>
              <w:jc w:val="center"/>
              <w:rPr>
                <w:rFonts w:ascii="Times New Roman" w:hAnsi="Times New Roman" w:cs="Times New Roman"/>
                <w:sz w:val="18"/>
                <w:szCs w:val="18"/>
              </w:rPr>
            </w:pPr>
            <w:proofErr w:type="spellStart"/>
            <w:r w:rsidRPr="00447036">
              <w:rPr>
                <w:rFonts w:ascii="Times New Roman" w:hAnsi="Times New Roman" w:cs="Times New Roman"/>
                <w:sz w:val="18"/>
                <w:szCs w:val="18"/>
              </w:rPr>
              <w:t>ДДата</w:t>
            </w:r>
            <w:proofErr w:type="spellEnd"/>
            <w:r w:rsidRPr="00447036">
              <w:rPr>
                <w:rFonts w:ascii="Times New Roman" w:hAnsi="Times New Roman" w:cs="Times New Roman"/>
                <w:sz w:val="18"/>
                <w:szCs w:val="18"/>
              </w:rPr>
              <w:t xml:space="preserve"> ввода дома в эксплуатацию</w:t>
            </w:r>
          </w:p>
        </w:tc>
        <w:tc>
          <w:tcPr>
            <w:tcW w:w="764" w:type="dxa"/>
            <w:vMerge w:val="restart"/>
          </w:tcPr>
          <w:p w:rsidR="00447036" w:rsidRPr="00447036" w:rsidRDefault="00447036" w:rsidP="0010105A">
            <w:pPr>
              <w:pStyle w:val="ConsPlusNormal"/>
              <w:jc w:val="center"/>
              <w:rPr>
                <w:rFonts w:ascii="Times New Roman" w:hAnsi="Times New Roman" w:cs="Times New Roman"/>
                <w:sz w:val="18"/>
                <w:szCs w:val="18"/>
              </w:rPr>
            </w:pPr>
            <w:r w:rsidRPr="00447036">
              <w:rPr>
                <w:rFonts w:ascii="Times New Roman" w:hAnsi="Times New Roman" w:cs="Times New Roman"/>
                <w:sz w:val="18"/>
                <w:szCs w:val="18"/>
              </w:rPr>
              <w:t xml:space="preserve"> Дата постановки на кадастровый учет приобретенного жилого помещения</w:t>
            </w:r>
          </w:p>
        </w:tc>
        <w:tc>
          <w:tcPr>
            <w:tcW w:w="992" w:type="dxa"/>
            <w:vMerge w:val="restart"/>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Номер жилого помещения (квартиры), приобретенного (построенного) в рамках заключенного муниципального контракта</w:t>
            </w:r>
          </w:p>
        </w:tc>
        <w:tc>
          <w:tcPr>
            <w:tcW w:w="1155"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Общая площадь приобретенного (построенного) жилого помещения, (без учета лоджий и балконов) в соответствии с заключенным муниципальным контрактом</w:t>
            </w:r>
          </w:p>
        </w:tc>
        <w:tc>
          <w:tcPr>
            <w:tcW w:w="993"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 xml:space="preserve">Общая площадь приобретенного (построенного) жилого помещения, (без учета лоджий и балконов) в соответствии со свидетельством регистрации права </w:t>
            </w:r>
            <w:r w:rsidRPr="00447036">
              <w:rPr>
                <w:rFonts w:ascii="Times New Roman" w:hAnsi="Times New Roman" w:cs="Times New Roman"/>
                <w:sz w:val="18"/>
                <w:szCs w:val="18"/>
              </w:rPr>
              <w:lastRenderedPageBreak/>
              <w:t>собственности муниципального образования</w:t>
            </w:r>
          </w:p>
        </w:tc>
        <w:tc>
          <w:tcPr>
            <w:tcW w:w="1134"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lastRenderedPageBreak/>
              <w:t>Дата регистрации права собственности муниципального образования на приобретенное (построенное) жилое помещение (квартиру)//регистрация перехода права муниципаль</w:t>
            </w:r>
            <w:r w:rsidRPr="00447036">
              <w:rPr>
                <w:rFonts w:ascii="Times New Roman" w:hAnsi="Times New Roman" w:cs="Times New Roman"/>
                <w:sz w:val="18"/>
                <w:szCs w:val="18"/>
              </w:rPr>
              <w:lastRenderedPageBreak/>
              <w:t>ной собственности на изымаемое помещение</w:t>
            </w:r>
          </w:p>
        </w:tc>
      </w:tr>
      <w:tr w:rsidR="00447036" w:rsidRPr="002627F6" w:rsidTr="00447036">
        <w:trPr>
          <w:jc w:val="center"/>
        </w:trPr>
        <w:tc>
          <w:tcPr>
            <w:tcW w:w="724" w:type="dxa"/>
            <w:vMerge/>
          </w:tcPr>
          <w:p w:rsidR="00447036" w:rsidRPr="00447036" w:rsidRDefault="00447036" w:rsidP="0010105A">
            <w:pPr>
              <w:jc w:val="center"/>
              <w:rPr>
                <w:sz w:val="18"/>
                <w:szCs w:val="18"/>
              </w:rPr>
            </w:pPr>
          </w:p>
        </w:tc>
        <w:tc>
          <w:tcPr>
            <w:tcW w:w="847" w:type="dxa"/>
            <w:vMerge/>
          </w:tcPr>
          <w:p w:rsidR="00447036" w:rsidRPr="00447036" w:rsidRDefault="00447036" w:rsidP="0010105A">
            <w:pPr>
              <w:rPr>
                <w:sz w:val="18"/>
                <w:szCs w:val="18"/>
              </w:rPr>
            </w:pPr>
          </w:p>
        </w:tc>
        <w:tc>
          <w:tcPr>
            <w:tcW w:w="819" w:type="dxa"/>
            <w:vMerge/>
          </w:tcPr>
          <w:p w:rsidR="00447036" w:rsidRPr="00447036" w:rsidRDefault="00447036" w:rsidP="0010105A">
            <w:pPr>
              <w:rPr>
                <w:sz w:val="18"/>
                <w:szCs w:val="18"/>
              </w:rPr>
            </w:pPr>
          </w:p>
        </w:tc>
        <w:tc>
          <w:tcPr>
            <w:tcW w:w="853" w:type="dxa"/>
            <w:vMerge/>
          </w:tcPr>
          <w:p w:rsidR="00447036" w:rsidRPr="00447036" w:rsidRDefault="00447036" w:rsidP="0010105A">
            <w:pPr>
              <w:rPr>
                <w:sz w:val="18"/>
                <w:szCs w:val="18"/>
              </w:rPr>
            </w:pPr>
          </w:p>
        </w:tc>
        <w:tc>
          <w:tcPr>
            <w:tcW w:w="1066" w:type="dxa"/>
            <w:vMerge/>
          </w:tcPr>
          <w:p w:rsidR="00447036" w:rsidRPr="00447036" w:rsidRDefault="00447036" w:rsidP="0010105A">
            <w:pPr>
              <w:rPr>
                <w:sz w:val="18"/>
                <w:szCs w:val="18"/>
              </w:rPr>
            </w:pPr>
          </w:p>
        </w:tc>
        <w:tc>
          <w:tcPr>
            <w:tcW w:w="1104"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кв. м</w:t>
            </w:r>
          </w:p>
        </w:tc>
        <w:tc>
          <w:tcPr>
            <w:tcW w:w="1022" w:type="dxa"/>
          </w:tcPr>
          <w:p w:rsidR="00447036" w:rsidRPr="00447036" w:rsidRDefault="00447036" w:rsidP="0010105A">
            <w:pPr>
              <w:pStyle w:val="ConsPlusNormal"/>
              <w:ind w:left="-171" w:firstLine="174"/>
              <w:jc w:val="center"/>
              <w:rPr>
                <w:rFonts w:ascii="Times New Roman" w:hAnsi="Times New Roman" w:cs="Times New Roman"/>
                <w:sz w:val="18"/>
                <w:szCs w:val="18"/>
              </w:rPr>
            </w:pPr>
            <w:r w:rsidRPr="00447036">
              <w:rPr>
                <w:rFonts w:ascii="Times New Roman" w:hAnsi="Times New Roman" w:cs="Times New Roman"/>
                <w:sz w:val="18"/>
                <w:szCs w:val="18"/>
              </w:rPr>
              <w:t>чел.</w:t>
            </w:r>
          </w:p>
        </w:tc>
        <w:tc>
          <w:tcPr>
            <w:tcW w:w="1134"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чел.</w:t>
            </w:r>
          </w:p>
        </w:tc>
        <w:tc>
          <w:tcPr>
            <w:tcW w:w="850" w:type="dxa"/>
          </w:tcPr>
          <w:p w:rsidR="00447036" w:rsidRPr="00447036" w:rsidRDefault="00447036" w:rsidP="0010105A">
            <w:pPr>
              <w:pStyle w:val="ConsPlusNormal"/>
              <w:ind w:firstLine="0"/>
              <w:jc w:val="center"/>
              <w:rPr>
                <w:rFonts w:ascii="Times New Roman" w:hAnsi="Times New Roman" w:cs="Times New Roman"/>
                <w:sz w:val="18"/>
                <w:szCs w:val="18"/>
              </w:rPr>
            </w:pPr>
            <w:proofErr w:type="spellStart"/>
            <w:r w:rsidRPr="00447036">
              <w:rPr>
                <w:rFonts w:ascii="Times New Roman" w:hAnsi="Times New Roman" w:cs="Times New Roman"/>
                <w:sz w:val="18"/>
                <w:szCs w:val="18"/>
              </w:rPr>
              <w:t>чч.мм</w:t>
            </w:r>
            <w:proofErr w:type="gramStart"/>
            <w:r w:rsidRPr="00447036">
              <w:rPr>
                <w:rFonts w:ascii="Times New Roman" w:hAnsi="Times New Roman" w:cs="Times New Roman"/>
                <w:sz w:val="18"/>
                <w:szCs w:val="18"/>
              </w:rPr>
              <w:t>.г</w:t>
            </w:r>
            <w:proofErr w:type="gramEnd"/>
            <w:r w:rsidRPr="00447036">
              <w:rPr>
                <w:rFonts w:ascii="Times New Roman" w:hAnsi="Times New Roman" w:cs="Times New Roman"/>
                <w:sz w:val="18"/>
                <w:szCs w:val="18"/>
              </w:rPr>
              <w:t>г</w:t>
            </w:r>
            <w:proofErr w:type="spellEnd"/>
          </w:p>
        </w:tc>
        <w:tc>
          <w:tcPr>
            <w:tcW w:w="1276" w:type="dxa"/>
          </w:tcPr>
          <w:p w:rsidR="00447036" w:rsidRPr="00447036" w:rsidRDefault="00447036" w:rsidP="0010105A">
            <w:pPr>
              <w:pStyle w:val="ConsPlusNormal"/>
              <w:ind w:firstLine="0"/>
              <w:jc w:val="center"/>
              <w:rPr>
                <w:rFonts w:ascii="Times New Roman" w:hAnsi="Times New Roman" w:cs="Times New Roman"/>
                <w:sz w:val="18"/>
                <w:szCs w:val="18"/>
              </w:rPr>
            </w:pPr>
            <w:proofErr w:type="spellStart"/>
            <w:r w:rsidRPr="00447036">
              <w:rPr>
                <w:rFonts w:ascii="Times New Roman" w:hAnsi="Times New Roman" w:cs="Times New Roman"/>
                <w:sz w:val="18"/>
                <w:szCs w:val="18"/>
              </w:rPr>
              <w:t>чч.мм</w:t>
            </w:r>
            <w:proofErr w:type="gramStart"/>
            <w:r w:rsidRPr="00447036">
              <w:rPr>
                <w:rFonts w:ascii="Times New Roman" w:hAnsi="Times New Roman" w:cs="Times New Roman"/>
                <w:sz w:val="18"/>
                <w:szCs w:val="18"/>
              </w:rPr>
              <w:t>.г</w:t>
            </w:r>
            <w:proofErr w:type="gramEnd"/>
            <w:r w:rsidRPr="00447036">
              <w:rPr>
                <w:rFonts w:ascii="Times New Roman" w:hAnsi="Times New Roman" w:cs="Times New Roman"/>
                <w:sz w:val="18"/>
                <w:szCs w:val="18"/>
              </w:rPr>
              <w:t>г</w:t>
            </w:r>
            <w:proofErr w:type="spellEnd"/>
            <w:r w:rsidRPr="00447036">
              <w:rPr>
                <w:rFonts w:ascii="Times New Roman" w:hAnsi="Times New Roman" w:cs="Times New Roman"/>
                <w:sz w:val="18"/>
                <w:szCs w:val="18"/>
              </w:rPr>
              <w:t xml:space="preserve"> N</w:t>
            </w:r>
          </w:p>
        </w:tc>
        <w:tc>
          <w:tcPr>
            <w:tcW w:w="851" w:type="dxa"/>
            <w:vMerge/>
          </w:tcPr>
          <w:p w:rsidR="00447036" w:rsidRPr="00447036" w:rsidRDefault="00447036" w:rsidP="0010105A">
            <w:pPr>
              <w:rPr>
                <w:sz w:val="18"/>
                <w:szCs w:val="18"/>
              </w:rPr>
            </w:pPr>
          </w:p>
        </w:tc>
        <w:tc>
          <w:tcPr>
            <w:tcW w:w="761" w:type="dxa"/>
            <w:vMerge/>
          </w:tcPr>
          <w:p w:rsidR="00447036" w:rsidRPr="00447036" w:rsidRDefault="00447036" w:rsidP="0010105A">
            <w:pPr>
              <w:rPr>
                <w:sz w:val="18"/>
                <w:szCs w:val="18"/>
              </w:rPr>
            </w:pPr>
          </w:p>
        </w:tc>
        <w:tc>
          <w:tcPr>
            <w:tcW w:w="764" w:type="dxa"/>
            <w:vMerge/>
          </w:tcPr>
          <w:p w:rsidR="00447036" w:rsidRPr="00447036" w:rsidRDefault="00447036" w:rsidP="0010105A">
            <w:pPr>
              <w:rPr>
                <w:sz w:val="18"/>
                <w:szCs w:val="18"/>
              </w:rPr>
            </w:pPr>
          </w:p>
        </w:tc>
        <w:tc>
          <w:tcPr>
            <w:tcW w:w="992" w:type="dxa"/>
            <w:vMerge/>
          </w:tcPr>
          <w:p w:rsidR="00447036" w:rsidRPr="00447036" w:rsidRDefault="00447036" w:rsidP="0010105A">
            <w:pPr>
              <w:rPr>
                <w:sz w:val="18"/>
                <w:szCs w:val="18"/>
              </w:rPr>
            </w:pPr>
          </w:p>
        </w:tc>
        <w:tc>
          <w:tcPr>
            <w:tcW w:w="1155"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кв. м</w:t>
            </w:r>
          </w:p>
        </w:tc>
        <w:tc>
          <w:tcPr>
            <w:tcW w:w="993"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кв. м</w:t>
            </w:r>
          </w:p>
        </w:tc>
        <w:tc>
          <w:tcPr>
            <w:tcW w:w="1134" w:type="dxa"/>
          </w:tcPr>
          <w:p w:rsidR="00447036" w:rsidRPr="00447036" w:rsidRDefault="00447036" w:rsidP="0010105A">
            <w:pPr>
              <w:pStyle w:val="ConsPlusNormal"/>
              <w:ind w:firstLine="0"/>
              <w:jc w:val="center"/>
              <w:rPr>
                <w:rFonts w:ascii="Times New Roman" w:hAnsi="Times New Roman" w:cs="Times New Roman"/>
                <w:sz w:val="18"/>
                <w:szCs w:val="18"/>
              </w:rPr>
            </w:pPr>
            <w:proofErr w:type="spellStart"/>
            <w:r w:rsidRPr="00447036">
              <w:rPr>
                <w:rFonts w:ascii="Times New Roman" w:hAnsi="Times New Roman" w:cs="Times New Roman"/>
                <w:sz w:val="18"/>
                <w:szCs w:val="18"/>
              </w:rPr>
              <w:t>чч.мм</w:t>
            </w:r>
            <w:proofErr w:type="gramStart"/>
            <w:r w:rsidRPr="00447036">
              <w:rPr>
                <w:rFonts w:ascii="Times New Roman" w:hAnsi="Times New Roman" w:cs="Times New Roman"/>
                <w:sz w:val="18"/>
                <w:szCs w:val="18"/>
              </w:rPr>
              <w:t>.г</w:t>
            </w:r>
            <w:proofErr w:type="gramEnd"/>
            <w:r w:rsidRPr="00447036">
              <w:rPr>
                <w:rFonts w:ascii="Times New Roman" w:hAnsi="Times New Roman" w:cs="Times New Roman"/>
                <w:sz w:val="18"/>
                <w:szCs w:val="18"/>
              </w:rPr>
              <w:t>г</w:t>
            </w:r>
            <w:proofErr w:type="spellEnd"/>
          </w:p>
        </w:tc>
      </w:tr>
      <w:tr w:rsidR="00447036" w:rsidRPr="002627F6" w:rsidTr="00447036">
        <w:trPr>
          <w:jc w:val="center"/>
        </w:trPr>
        <w:tc>
          <w:tcPr>
            <w:tcW w:w="72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1</w:t>
            </w:r>
          </w:p>
        </w:tc>
        <w:tc>
          <w:tcPr>
            <w:tcW w:w="847"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2</w:t>
            </w:r>
          </w:p>
        </w:tc>
        <w:tc>
          <w:tcPr>
            <w:tcW w:w="819" w:type="dxa"/>
          </w:tcPr>
          <w:p w:rsidR="00447036" w:rsidRPr="00447036" w:rsidRDefault="00447036" w:rsidP="00447036">
            <w:pPr>
              <w:pStyle w:val="ConsPlusNormal"/>
              <w:ind w:firstLine="31"/>
              <w:jc w:val="center"/>
              <w:rPr>
                <w:rFonts w:ascii="Times New Roman" w:hAnsi="Times New Roman" w:cs="Times New Roman"/>
                <w:sz w:val="18"/>
                <w:szCs w:val="18"/>
              </w:rPr>
            </w:pPr>
            <w:r w:rsidRPr="00447036">
              <w:rPr>
                <w:rFonts w:ascii="Times New Roman" w:hAnsi="Times New Roman" w:cs="Times New Roman"/>
                <w:sz w:val="18"/>
                <w:szCs w:val="18"/>
              </w:rPr>
              <w:t>3</w:t>
            </w:r>
          </w:p>
        </w:tc>
        <w:tc>
          <w:tcPr>
            <w:tcW w:w="853"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4</w:t>
            </w:r>
          </w:p>
        </w:tc>
        <w:tc>
          <w:tcPr>
            <w:tcW w:w="1066"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5</w:t>
            </w:r>
          </w:p>
        </w:tc>
        <w:tc>
          <w:tcPr>
            <w:tcW w:w="110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6</w:t>
            </w:r>
          </w:p>
        </w:tc>
        <w:tc>
          <w:tcPr>
            <w:tcW w:w="1022" w:type="dxa"/>
          </w:tcPr>
          <w:p w:rsidR="00447036" w:rsidRPr="00447036" w:rsidRDefault="00447036" w:rsidP="00447036">
            <w:pPr>
              <w:pStyle w:val="ConsPlusNormal"/>
              <w:ind w:left="-171" w:firstLine="174"/>
              <w:jc w:val="center"/>
              <w:rPr>
                <w:rFonts w:ascii="Times New Roman" w:hAnsi="Times New Roman" w:cs="Times New Roman"/>
                <w:sz w:val="18"/>
                <w:szCs w:val="18"/>
              </w:rPr>
            </w:pPr>
            <w:r w:rsidRPr="00447036">
              <w:rPr>
                <w:rFonts w:ascii="Times New Roman" w:hAnsi="Times New Roman" w:cs="Times New Roman"/>
                <w:sz w:val="18"/>
                <w:szCs w:val="18"/>
              </w:rPr>
              <w:t>7</w:t>
            </w:r>
          </w:p>
        </w:tc>
        <w:tc>
          <w:tcPr>
            <w:tcW w:w="113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8</w:t>
            </w:r>
          </w:p>
        </w:tc>
        <w:tc>
          <w:tcPr>
            <w:tcW w:w="850"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9</w:t>
            </w:r>
          </w:p>
        </w:tc>
        <w:tc>
          <w:tcPr>
            <w:tcW w:w="1276"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10</w:t>
            </w:r>
          </w:p>
        </w:tc>
        <w:tc>
          <w:tcPr>
            <w:tcW w:w="851" w:type="dxa"/>
          </w:tcPr>
          <w:p w:rsidR="00447036" w:rsidRPr="00447036" w:rsidRDefault="00447036" w:rsidP="00447036">
            <w:pPr>
              <w:pStyle w:val="ConsPlusNormal"/>
              <w:ind w:firstLine="174"/>
              <w:jc w:val="center"/>
              <w:rPr>
                <w:rFonts w:ascii="Times New Roman" w:hAnsi="Times New Roman" w:cs="Times New Roman"/>
                <w:sz w:val="18"/>
                <w:szCs w:val="18"/>
              </w:rPr>
            </w:pPr>
            <w:r w:rsidRPr="00447036">
              <w:rPr>
                <w:rFonts w:ascii="Times New Roman" w:hAnsi="Times New Roman" w:cs="Times New Roman"/>
                <w:sz w:val="18"/>
                <w:szCs w:val="18"/>
              </w:rPr>
              <w:t>11</w:t>
            </w:r>
          </w:p>
        </w:tc>
        <w:tc>
          <w:tcPr>
            <w:tcW w:w="761" w:type="dxa"/>
          </w:tcPr>
          <w:p w:rsidR="00447036" w:rsidRPr="00447036" w:rsidRDefault="00447036" w:rsidP="00447036">
            <w:pPr>
              <w:pStyle w:val="ConsPlusNormal"/>
              <w:ind w:firstLine="20"/>
              <w:jc w:val="center"/>
              <w:rPr>
                <w:rFonts w:ascii="Times New Roman" w:hAnsi="Times New Roman" w:cs="Times New Roman"/>
                <w:sz w:val="18"/>
                <w:szCs w:val="18"/>
              </w:rPr>
            </w:pPr>
            <w:r w:rsidRPr="00447036">
              <w:rPr>
                <w:rFonts w:ascii="Times New Roman" w:hAnsi="Times New Roman" w:cs="Times New Roman"/>
                <w:sz w:val="18"/>
                <w:szCs w:val="18"/>
              </w:rPr>
              <w:t>12</w:t>
            </w:r>
          </w:p>
        </w:tc>
        <w:tc>
          <w:tcPr>
            <w:tcW w:w="76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13</w:t>
            </w:r>
          </w:p>
        </w:tc>
        <w:tc>
          <w:tcPr>
            <w:tcW w:w="992"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14</w:t>
            </w:r>
          </w:p>
        </w:tc>
        <w:tc>
          <w:tcPr>
            <w:tcW w:w="1155"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15</w:t>
            </w:r>
          </w:p>
        </w:tc>
        <w:tc>
          <w:tcPr>
            <w:tcW w:w="993"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16</w:t>
            </w:r>
          </w:p>
        </w:tc>
        <w:tc>
          <w:tcPr>
            <w:tcW w:w="1134"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17</w:t>
            </w:r>
          </w:p>
        </w:tc>
      </w:tr>
      <w:tr w:rsidR="00447036" w:rsidRPr="002627F6" w:rsidTr="00447036">
        <w:trPr>
          <w:jc w:val="center"/>
        </w:trPr>
        <w:tc>
          <w:tcPr>
            <w:tcW w:w="724" w:type="dxa"/>
          </w:tcPr>
          <w:p w:rsidR="00447036" w:rsidRPr="00447036" w:rsidRDefault="00447036" w:rsidP="0010105A">
            <w:pPr>
              <w:pStyle w:val="ConsPlusNormal"/>
              <w:jc w:val="center"/>
              <w:rPr>
                <w:rFonts w:ascii="Times New Roman" w:hAnsi="Times New Roman" w:cs="Times New Roman"/>
                <w:sz w:val="18"/>
                <w:szCs w:val="18"/>
              </w:rPr>
            </w:pPr>
          </w:p>
        </w:tc>
        <w:tc>
          <w:tcPr>
            <w:tcW w:w="847"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819" w:type="dxa"/>
          </w:tcPr>
          <w:p w:rsidR="00447036" w:rsidRPr="00447036" w:rsidRDefault="00447036" w:rsidP="0010105A">
            <w:pPr>
              <w:pStyle w:val="ConsPlusNormal"/>
              <w:rPr>
                <w:rFonts w:ascii="Times New Roman" w:hAnsi="Times New Roman" w:cs="Times New Roman"/>
                <w:sz w:val="18"/>
                <w:szCs w:val="18"/>
              </w:rPr>
            </w:pPr>
          </w:p>
        </w:tc>
        <w:tc>
          <w:tcPr>
            <w:tcW w:w="853"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066"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04" w:type="dxa"/>
          </w:tcPr>
          <w:p w:rsidR="00447036" w:rsidRPr="00447036" w:rsidRDefault="00447036" w:rsidP="0010105A">
            <w:pPr>
              <w:pStyle w:val="ConsPlusNormal"/>
              <w:rPr>
                <w:rFonts w:ascii="Times New Roman" w:hAnsi="Times New Roman" w:cs="Times New Roman"/>
                <w:sz w:val="18"/>
                <w:szCs w:val="18"/>
              </w:rPr>
            </w:pPr>
          </w:p>
        </w:tc>
        <w:tc>
          <w:tcPr>
            <w:tcW w:w="1022" w:type="dxa"/>
          </w:tcPr>
          <w:p w:rsidR="00447036" w:rsidRPr="00447036" w:rsidRDefault="00447036" w:rsidP="0010105A">
            <w:pPr>
              <w:pStyle w:val="ConsPlusNormal"/>
              <w:rPr>
                <w:rFonts w:ascii="Times New Roman" w:hAnsi="Times New Roman" w:cs="Times New Roman"/>
                <w:sz w:val="18"/>
                <w:szCs w:val="18"/>
              </w:rPr>
            </w:pPr>
          </w:p>
        </w:tc>
        <w:tc>
          <w:tcPr>
            <w:tcW w:w="1134" w:type="dxa"/>
          </w:tcPr>
          <w:p w:rsidR="00447036" w:rsidRPr="00447036" w:rsidRDefault="00447036" w:rsidP="0010105A">
            <w:pPr>
              <w:pStyle w:val="ConsPlusNormal"/>
              <w:rPr>
                <w:rFonts w:ascii="Times New Roman" w:hAnsi="Times New Roman" w:cs="Times New Roman"/>
                <w:sz w:val="18"/>
                <w:szCs w:val="18"/>
              </w:rPr>
            </w:pPr>
          </w:p>
        </w:tc>
        <w:tc>
          <w:tcPr>
            <w:tcW w:w="850"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276"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851" w:type="dxa"/>
          </w:tcPr>
          <w:p w:rsidR="00447036" w:rsidRPr="00447036" w:rsidRDefault="00447036" w:rsidP="00447036">
            <w:pPr>
              <w:pStyle w:val="ConsPlusNormal"/>
              <w:ind w:firstLine="174"/>
              <w:jc w:val="center"/>
              <w:rPr>
                <w:rFonts w:ascii="Times New Roman" w:hAnsi="Times New Roman" w:cs="Times New Roman"/>
                <w:sz w:val="18"/>
                <w:szCs w:val="18"/>
              </w:rPr>
            </w:pPr>
          </w:p>
        </w:tc>
        <w:tc>
          <w:tcPr>
            <w:tcW w:w="761" w:type="dxa"/>
          </w:tcPr>
          <w:p w:rsidR="00447036" w:rsidRPr="00447036" w:rsidRDefault="00447036" w:rsidP="00447036">
            <w:pPr>
              <w:pStyle w:val="ConsPlusNormal"/>
              <w:ind w:firstLine="20"/>
              <w:jc w:val="center"/>
              <w:rPr>
                <w:rFonts w:ascii="Times New Roman" w:hAnsi="Times New Roman" w:cs="Times New Roman"/>
                <w:sz w:val="18"/>
                <w:szCs w:val="18"/>
              </w:rPr>
            </w:pPr>
          </w:p>
        </w:tc>
        <w:tc>
          <w:tcPr>
            <w:tcW w:w="764"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992"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55"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993"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34" w:type="dxa"/>
          </w:tcPr>
          <w:p w:rsidR="00447036" w:rsidRPr="00447036" w:rsidRDefault="00447036" w:rsidP="00447036">
            <w:pPr>
              <w:pStyle w:val="ConsPlusNormal"/>
              <w:ind w:firstLine="0"/>
              <w:jc w:val="center"/>
              <w:rPr>
                <w:rFonts w:ascii="Times New Roman" w:hAnsi="Times New Roman" w:cs="Times New Roman"/>
                <w:sz w:val="18"/>
                <w:szCs w:val="18"/>
              </w:rPr>
            </w:pPr>
          </w:p>
        </w:tc>
      </w:tr>
      <w:tr w:rsidR="00447036" w:rsidRPr="002627F6" w:rsidTr="00447036">
        <w:trPr>
          <w:jc w:val="center"/>
        </w:trPr>
        <w:tc>
          <w:tcPr>
            <w:tcW w:w="4309" w:type="dxa"/>
            <w:gridSpan w:val="5"/>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 xml:space="preserve">Всего по </w:t>
            </w:r>
            <w:proofErr w:type="gramStart"/>
            <w:r w:rsidRPr="00447036">
              <w:rPr>
                <w:rFonts w:ascii="Times New Roman" w:hAnsi="Times New Roman" w:cs="Times New Roman"/>
                <w:sz w:val="18"/>
                <w:szCs w:val="18"/>
              </w:rPr>
              <w:t>аварийному</w:t>
            </w:r>
            <w:proofErr w:type="gramEnd"/>
            <w:r w:rsidRPr="00447036">
              <w:rPr>
                <w:rFonts w:ascii="Times New Roman" w:hAnsi="Times New Roman" w:cs="Times New Roman"/>
                <w:sz w:val="18"/>
                <w:szCs w:val="18"/>
              </w:rPr>
              <w:t xml:space="preserve"> МКД 1</w:t>
            </w:r>
          </w:p>
        </w:tc>
        <w:tc>
          <w:tcPr>
            <w:tcW w:w="1104" w:type="dxa"/>
          </w:tcPr>
          <w:p w:rsidR="00447036" w:rsidRPr="00447036" w:rsidRDefault="00447036" w:rsidP="0010105A">
            <w:pPr>
              <w:pStyle w:val="ConsPlusNormal"/>
              <w:rPr>
                <w:rFonts w:ascii="Times New Roman" w:hAnsi="Times New Roman" w:cs="Times New Roman"/>
                <w:sz w:val="18"/>
                <w:szCs w:val="18"/>
              </w:rPr>
            </w:pPr>
          </w:p>
        </w:tc>
        <w:tc>
          <w:tcPr>
            <w:tcW w:w="1022" w:type="dxa"/>
          </w:tcPr>
          <w:p w:rsidR="00447036" w:rsidRPr="00447036" w:rsidRDefault="00447036" w:rsidP="0010105A">
            <w:pPr>
              <w:pStyle w:val="ConsPlusNormal"/>
              <w:rPr>
                <w:rFonts w:ascii="Times New Roman" w:hAnsi="Times New Roman" w:cs="Times New Roman"/>
                <w:sz w:val="18"/>
                <w:szCs w:val="18"/>
              </w:rPr>
            </w:pPr>
          </w:p>
        </w:tc>
        <w:tc>
          <w:tcPr>
            <w:tcW w:w="1134" w:type="dxa"/>
          </w:tcPr>
          <w:p w:rsidR="00447036" w:rsidRPr="00447036" w:rsidRDefault="00447036" w:rsidP="0010105A">
            <w:pPr>
              <w:pStyle w:val="ConsPlusNormal"/>
              <w:rPr>
                <w:rFonts w:ascii="Times New Roman" w:hAnsi="Times New Roman" w:cs="Times New Roman"/>
                <w:sz w:val="18"/>
                <w:szCs w:val="18"/>
              </w:rPr>
            </w:pPr>
          </w:p>
        </w:tc>
        <w:tc>
          <w:tcPr>
            <w:tcW w:w="850"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1276"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851" w:type="dxa"/>
          </w:tcPr>
          <w:p w:rsidR="00447036" w:rsidRPr="00447036" w:rsidRDefault="00447036" w:rsidP="00447036">
            <w:pPr>
              <w:pStyle w:val="ConsPlusNormal"/>
              <w:ind w:firstLine="174"/>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761" w:type="dxa"/>
          </w:tcPr>
          <w:p w:rsidR="00447036" w:rsidRPr="00447036" w:rsidRDefault="00447036" w:rsidP="00447036">
            <w:pPr>
              <w:pStyle w:val="ConsPlusNormal"/>
              <w:ind w:firstLine="2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76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992"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1155"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993"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3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r>
      <w:tr w:rsidR="00447036" w:rsidRPr="002627F6" w:rsidTr="00447036">
        <w:trPr>
          <w:jc w:val="center"/>
        </w:trPr>
        <w:tc>
          <w:tcPr>
            <w:tcW w:w="724" w:type="dxa"/>
          </w:tcPr>
          <w:p w:rsidR="00447036" w:rsidRPr="00447036" w:rsidRDefault="00447036" w:rsidP="0010105A">
            <w:pPr>
              <w:pStyle w:val="ConsPlusNormal"/>
              <w:rPr>
                <w:rFonts w:ascii="Times New Roman" w:hAnsi="Times New Roman" w:cs="Times New Roman"/>
                <w:sz w:val="18"/>
                <w:szCs w:val="18"/>
              </w:rPr>
            </w:pPr>
          </w:p>
        </w:tc>
        <w:tc>
          <w:tcPr>
            <w:tcW w:w="847"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819" w:type="dxa"/>
          </w:tcPr>
          <w:p w:rsidR="00447036" w:rsidRPr="00447036" w:rsidRDefault="00447036" w:rsidP="0010105A">
            <w:pPr>
              <w:pStyle w:val="ConsPlusNormal"/>
              <w:rPr>
                <w:rFonts w:ascii="Times New Roman" w:hAnsi="Times New Roman" w:cs="Times New Roman"/>
                <w:sz w:val="18"/>
                <w:szCs w:val="18"/>
              </w:rPr>
            </w:pPr>
          </w:p>
        </w:tc>
        <w:tc>
          <w:tcPr>
            <w:tcW w:w="853"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066"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04" w:type="dxa"/>
          </w:tcPr>
          <w:p w:rsidR="00447036" w:rsidRPr="00447036" w:rsidRDefault="00447036" w:rsidP="0010105A">
            <w:pPr>
              <w:pStyle w:val="ConsPlusNormal"/>
              <w:rPr>
                <w:rFonts w:ascii="Times New Roman" w:hAnsi="Times New Roman" w:cs="Times New Roman"/>
                <w:sz w:val="18"/>
                <w:szCs w:val="18"/>
              </w:rPr>
            </w:pPr>
          </w:p>
        </w:tc>
        <w:tc>
          <w:tcPr>
            <w:tcW w:w="1022" w:type="dxa"/>
          </w:tcPr>
          <w:p w:rsidR="00447036" w:rsidRPr="00447036" w:rsidRDefault="00447036" w:rsidP="0010105A">
            <w:pPr>
              <w:pStyle w:val="ConsPlusNormal"/>
              <w:rPr>
                <w:rFonts w:ascii="Times New Roman" w:hAnsi="Times New Roman" w:cs="Times New Roman"/>
                <w:sz w:val="18"/>
                <w:szCs w:val="18"/>
              </w:rPr>
            </w:pPr>
          </w:p>
        </w:tc>
        <w:tc>
          <w:tcPr>
            <w:tcW w:w="1134" w:type="dxa"/>
          </w:tcPr>
          <w:p w:rsidR="00447036" w:rsidRPr="00447036" w:rsidRDefault="00447036" w:rsidP="0010105A">
            <w:pPr>
              <w:pStyle w:val="ConsPlusNormal"/>
              <w:rPr>
                <w:rFonts w:ascii="Times New Roman" w:hAnsi="Times New Roman" w:cs="Times New Roman"/>
                <w:sz w:val="18"/>
                <w:szCs w:val="18"/>
              </w:rPr>
            </w:pPr>
          </w:p>
        </w:tc>
        <w:tc>
          <w:tcPr>
            <w:tcW w:w="850"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276"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851" w:type="dxa"/>
          </w:tcPr>
          <w:p w:rsidR="00447036" w:rsidRPr="00447036" w:rsidRDefault="00447036" w:rsidP="00447036">
            <w:pPr>
              <w:pStyle w:val="ConsPlusNormal"/>
              <w:ind w:firstLine="174"/>
              <w:jc w:val="center"/>
              <w:rPr>
                <w:rFonts w:ascii="Times New Roman" w:hAnsi="Times New Roman" w:cs="Times New Roman"/>
                <w:sz w:val="18"/>
                <w:szCs w:val="18"/>
              </w:rPr>
            </w:pPr>
          </w:p>
        </w:tc>
        <w:tc>
          <w:tcPr>
            <w:tcW w:w="761" w:type="dxa"/>
          </w:tcPr>
          <w:p w:rsidR="00447036" w:rsidRPr="00447036" w:rsidRDefault="00447036" w:rsidP="00447036">
            <w:pPr>
              <w:pStyle w:val="ConsPlusNormal"/>
              <w:ind w:firstLine="20"/>
              <w:jc w:val="center"/>
              <w:rPr>
                <w:rFonts w:ascii="Times New Roman" w:hAnsi="Times New Roman" w:cs="Times New Roman"/>
                <w:sz w:val="18"/>
                <w:szCs w:val="18"/>
              </w:rPr>
            </w:pPr>
          </w:p>
        </w:tc>
        <w:tc>
          <w:tcPr>
            <w:tcW w:w="764"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992"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55"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993"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34" w:type="dxa"/>
          </w:tcPr>
          <w:p w:rsidR="00447036" w:rsidRPr="00447036" w:rsidRDefault="00447036" w:rsidP="00447036">
            <w:pPr>
              <w:pStyle w:val="ConsPlusNormal"/>
              <w:ind w:firstLine="0"/>
              <w:jc w:val="center"/>
              <w:rPr>
                <w:rFonts w:ascii="Times New Roman" w:hAnsi="Times New Roman" w:cs="Times New Roman"/>
                <w:sz w:val="18"/>
                <w:szCs w:val="18"/>
              </w:rPr>
            </w:pPr>
          </w:p>
        </w:tc>
      </w:tr>
      <w:tr w:rsidR="00447036" w:rsidRPr="002627F6" w:rsidTr="00447036">
        <w:trPr>
          <w:jc w:val="center"/>
        </w:trPr>
        <w:tc>
          <w:tcPr>
            <w:tcW w:w="4309" w:type="dxa"/>
            <w:gridSpan w:val="5"/>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 xml:space="preserve">Всего по </w:t>
            </w:r>
            <w:proofErr w:type="gramStart"/>
            <w:r w:rsidRPr="00447036">
              <w:rPr>
                <w:rFonts w:ascii="Times New Roman" w:hAnsi="Times New Roman" w:cs="Times New Roman"/>
                <w:sz w:val="18"/>
                <w:szCs w:val="18"/>
              </w:rPr>
              <w:t>аварийному</w:t>
            </w:r>
            <w:proofErr w:type="gramEnd"/>
            <w:r w:rsidRPr="00447036">
              <w:rPr>
                <w:rFonts w:ascii="Times New Roman" w:hAnsi="Times New Roman" w:cs="Times New Roman"/>
                <w:sz w:val="18"/>
                <w:szCs w:val="18"/>
              </w:rPr>
              <w:t xml:space="preserve"> МКД 2</w:t>
            </w:r>
          </w:p>
        </w:tc>
        <w:tc>
          <w:tcPr>
            <w:tcW w:w="1104" w:type="dxa"/>
          </w:tcPr>
          <w:p w:rsidR="00447036" w:rsidRPr="00447036" w:rsidRDefault="00447036" w:rsidP="0010105A">
            <w:pPr>
              <w:pStyle w:val="ConsPlusNormal"/>
              <w:rPr>
                <w:rFonts w:ascii="Times New Roman" w:hAnsi="Times New Roman" w:cs="Times New Roman"/>
                <w:sz w:val="18"/>
                <w:szCs w:val="18"/>
              </w:rPr>
            </w:pPr>
          </w:p>
        </w:tc>
        <w:tc>
          <w:tcPr>
            <w:tcW w:w="1022" w:type="dxa"/>
          </w:tcPr>
          <w:p w:rsidR="00447036" w:rsidRPr="00447036" w:rsidRDefault="00447036" w:rsidP="0010105A">
            <w:pPr>
              <w:pStyle w:val="ConsPlusNormal"/>
              <w:rPr>
                <w:rFonts w:ascii="Times New Roman" w:hAnsi="Times New Roman" w:cs="Times New Roman"/>
                <w:sz w:val="18"/>
                <w:szCs w:val="18"/>
              </w:rPr>
            </w:pPr>
          </w:p>
        </w:tc>
        <w:tc>
          <w:tcPr>
            <w:tcW w:w="1134" w:type="dxa"/>
          </w:tcPr>
          <w:p w:rsidR="00447036" w:rsidRPr="00447036" w:rsidRDefault="00447036" w:rsidP="0010105A">
            <w:pPr>
              <w:pStyle w:val="ConsPlusNormal"/>
              <w:rPr>
                <w:rFonts w:ascii="Times New Roman" w:hAnsi="Times New Roman" w:cs="Times New Roman"/>
                <w:sz w:val="18"/>
                <w:szCs w:val="18"/>
              </w:rPr>
            </w:pPr>
          </w:p>
        </w:tc>
        <w:tc>
          <w:tcPr>
            <w:tcW w:w="850"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1276"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851" w:type="dxa"/>
          </w:tcPr>
          <w:p w:rsidR="00447036" w:rsidRPr="00447036" w:rsidRDefault="00447036" w:rsidP="00447036">
            <w:pPr>
              <w:pStyle w:val="ConsPlusNormal"/>
              <w:ind w:firstLine="174"/>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761" w:type="dxa"/>
          </w:tcPr>
          <w:p w:rsidR="00447036" w:rsidRPr="00447036" w:rsidRDefault="00447036" w:rsidP="00447036">
            <w:pPr>
              <w:pStyle w:val="ConsPlusNormal"/>
              <w:ind w:firstLine="2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76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992"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1155"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993"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3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r>
      <w:tr w:rsidR="00447036" w:rsidRPr="002627F6" w:rsidTr="00447036">
        <w:trPr>
          <w:jc w:val="center"/>
        </w:trPr>
        <w:tc>
          <w:tcPr>
            <w:tcW w:w="724" w:type="dxa"/>
          </w:tcPr>
          <w:p w:rsidR="00447036" w:rsidRPr="00447036" w:rsidRDefault="00447036" w:rsidP="0010105A">
            <w:pPr>
              <w:pStyle w:val="ConsPlusNormal"/>
              <w:rPr>
                <w:rFonts w:ascii="Times New Roman" w:hAnsi="Times New Roman" w:cs="Times New Roman"/>
                <w:sz w:val="18"/>
                <w:szCs w:val="18"/>
              </w:rPr>
            </w:pPr>
          </w:p>
        </w:tc>
        <w:tc>
          <w:tcPr>
            <w:tcW w:w="847"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819" w:type="dxa"/>
          </w:tcPr>
          <w:p w:rsidR="00447036" w:rsidRPr="00447036" w:rsidRDefault="00447036" w:rsidP="0010105A">
            <w:pPr>
              <w:pStyle w:val="ConsPlusNormal"/>
              <w:rPr>
                <w:rFonts w:ascii="Times New Roman" w:hAnsi="Times New Roman" w:cs="Times New Roman"/>
                <w:sz w:val="18"/>
                <w:szCs w:val="18"/>
              </w:rPr>
            </w:pPr>
          </w:p>
        </w:tc>
        <w:tc>
          <w:tcPr>
            <w:tcW w:w="853"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066"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04" w:type="dxa"/>
          </w:tcPr>
          <w:p w:rsidR="00447036" w:rsidRPr="00447036" w:rsidRDefault="00447036" w:rsidP="0010105A">
            <w:pPr>
              <w:pStyle w:val="ConsPlusNormal"/>
              <w:rPr>
                <w:rFonts w:ascii="Times New Roman" w:hAnsi="Times New Roman" w:cs="Times New Roman"/>
                <w:sz w:val="18"/>
                <w:szCs w:val="18"/>
              </w:rPr>
            </w:pPr>
          </w:p>
        </w:tc>
        <w:tc>
          <w:tcPr>
            <w:tcW w:w="1022" w:type="dxa"/>
          </w:tcPr>
          <w:p w:rsidR="00447036" w:rsidRPr="00447036" w:rsidRDefault="00447036" w:rsidP="0010105A">
            <w:pPr>
              <w:pStyle w:val="ConsPlusNormal"/>
              <w:rPr>
                <w:rFonts w:ascii="Times New Roman" w:hAnsi="Times New Roman" w:cs="Times New Roman"/>
                <w:sz w:val="18"/>
                <w:szCs w:val="18"/>
              </w:rPr>
            </w:pPr>
          </w:p>
        </w:tc>
        <w:tc>
          <w:tcPr>
            <w:tcW w:w="1134" w:type="dxa"/>
          </w:tcPr>
          <w:p w:rsidR="00447036" w:rsidRPr="00447036" w:rsidRDefault="00447036" w:rsidP="0010105A">
            <w:pPr>
              <w:pStyle w:val="ConsPlusNormal"/>
              <w:rPr>
                <w:rFonts w:ascii="Times New Roman" w:hAnsi="Times New Roman" w:cs="Times New Roman"/>
                <w:sz w:val="18"/>
                <w:szCs w:val="18"/>
              </w:rPr>
            </w:pPr>
          </w:p>
        </w:tc>
        <w:tc>
          <w:tcPr>
            <w:tcW w:w="850"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276"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851" w:type="dxa"/>
          </w:tcPr>
          <w:p w:rsidR="00447036" w:rsidRPr="00447036" w:rsidRDefault="00447036" w:rsidP="00447036">
            <w:pPr>
              <w:pStyle w:val="ConsPlusNormal"/>
              <w:ind w:firstLine="174"/>
              <w:jc w:val="center"/>
              <w:rPr>
                <w:rFonts w:ascii="Times New Roman" w:hAnsi="Times New Roman" w:cs="Times New Roman"/>
                <w:sz w:val="18"/>
                <w:szCs w:val="18"/>
              </w:rPr>
            </w:pPr>
          </w:p>
        </w:tc>
        <w:tc>
          <w:tcPr>
            <w:tcW w:w="761" w:type="dxa"/>
          </w:tcPr>
          <w:p w:rsidR="00447036" w:rsidRPr="00447036" w:rsidRDefault="00447036" w:rsidP="00447036">
            <w:pPr>
              <w:pStyle w:val="ConsPlusNormal"/>
              <w:ind w:firstLine="20"/>
              <w:jc w:val="center"/>
              <w:rPr>
                <w:rFonts w:ascii="Times New Roman" w:hAnsi="Times New Roman" w:cs="Times New Roman"/>
                <w:sz w:val="18"/>
                <w:szCs w:val="18"/>
              </w:rPr>
            </w:pPr>
          </w:p>
        </w:tc>
        <w:tc>
          <w:tcPr>
            <w:tcW w:w="764"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992"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55"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993"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34" w:type="dxa"/>
          </w:tcPr>
          <w:p w:rsidR="00447036" w:rsidRPr="00447036" w:rsidRDefault="00447036" w:rsidP="00447036">
            <w:pPr>
              <w:pStyle w:val="ConsPlusNormal"/>
              <w:ind w:firstLine="0"/>
              <w:jc w:val="center"/>
              <w:rPr>
                <w:rFonts w:ascii="Times New Roman" w:hAnsi="Times New Roman" w:cs="Times New Roman"/>
                <w:sz w:val="18"/>
                <w:szCs w:val="18"/>
              </w:rPr>
            </w:pPr>
          </w:p>
        </w:tc>
      </w:tr>
      <w:tr w:rsidR="00447036" w:rsidRPr="002627F6" w:rsidTr="00447036">
        <w:trPr>
          <w:trHeight w:val="28"/>
          <w:jc w:val="center"/>
        </w:trPr>
        <w:tc>
          <w:tcPr>
            <w:tcW w:w="4309" w:type="dxa"/>
            <w:gridSpan w:val="5"/>
          </w:tcPr>
          <w:p w:rsidR="00447036" w:rsidRPr="00447036" w:rsidRDefault="00447036" w:rsidP="0010105A">
            <w:pPr>
              <w:pStyle w:val="ConsPlusNormal"/>
              <w:jc w:val="center"/>
              <w:rPr>
                <w:rFonts w:ascii="Times New Roman" w:hAnsi="Times New Roman" w:cs="Times New Roman"/>
                <w:sz w:val="18"/>
                <w:szCs w:val="18"/>
              </w:rPr>
            </w:pPr>
            <w:r w:rsidRPr="00447036">
              <w:rPr>
                <w:rFonts w:ascii="Times New Roman" w:hAnsi="Times New Roman" w:cs="Times New Roman"/>
                <w:sz w:val="18"/>
                <w:szCs w:val="18"/>
              </w:rPr>
              <w:t xml:space="preserve">Всего по </w:t>
            </w:r>
            <w:proofErr w:type="gramStart"/>
            <w:r w:rsidRPr="00447036">
              <w:rPr>
                <w:rFonts w:ascii="Times New Roman" w:hAnsi="Times New Roman" w:cs="Times New Roman"/>
                <w:sz w:val="18"/>
                <w:szCs w:val="18"/>
              </w:rPr>
              <w:t>аварийному</w:t>
            </w:r>
            <w:proofErr w:type="gramEnd"/>
            <w:r w:rsidRPr="00447036">
              <w:rPr>
                <w:rFonts w:ascii="Times New Roman" w:hAnsi="Times New Roman" w:cs="Times New Roman"/>
                <w:sz w:val="18"/>
                <w:szCs w:val="18"/>
              </w:rPr>
              <w:t xml:space="preserve"> МКД 3</w:t>
            </w:r>
          </w:p>
        </w:tc>
        <w:tc>
          <w:tcPr>
            <w:tcW w:w="1104" w:type="dxa"/>
          </w:tcPr>
          <w:p w:rsidR="00447036" w:rsidRPr="00447036" w:rsidRDefault="00447036" w:rsidP="0010105A">
            <w:pPr>
              <w:pStyle w:val="ConsPlusNormal"/>
              <w:rPr>
                <w:rFonts w:ascii="Times New Roman" w:hAnsi="Times New Roman" w:cs="Times New Roman"/>
                <w:sz w:val="18"/>
                <w:szCs w:val="18"/>
              </w:rPr>
            </w:pPr>
          </w:p>
        </w:tc>
        <w:tc>
          <w:tcPr>
            <w:tcW w:w="1022" w:type="dxa"/>
          </w:tcPr>
          <w:p w:rsidR="00447036" w:rsidRPr="00447036" w:rsidRDefault="00447036" w:rsidP="0010105A">
            <w:pPr>
              <w:pStyle w:val="ConsPlusNormal"/>
              <w:rPr>
                <w:rFonts w:ascii="Times New Roman" w:hAnsi="Times New Roman" w:cs="Times New Roman"/>
                <w:sz w:val="18"/>
                <w:szCs w:val="18"/>
              </w:rPr>
            </w:pPr>
          </w:p>
        </w:tc>
        <w:tc>
          <w:tcPr>
            <w:tcW w:w="1134" w:type="dxa"/>
          </w:tcPr>
          <w:p w:rsidR="00447036" w:rsidRPr="00447036" w:rsidRDefault="00447036" w:rsidP="0010105A">
            <w:pPr>
              <w:pStyle w:val="ConsPlusNormal"/>
              <w:rPr>
                <w:rFonts w:ascii="Times New Roman" w:hAnsi="Times New Roman" w:cs="Times New Roman"/>
                <w:sz w:val="18"/>
                <w:szCs w:val="18"/>
              </w:rPr>
            </w:pPr>
          </w:p>
        </w:tc>
        <w:tc>
          <w:tcPr>
            <w:tcW w:w="850"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1276"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851" w:type="dxa"/>
          </w:tcPr>
          <w:p w:rsidR="00447036" w:rsidRPr="00447036" w:rsidRDefault="00447036" w:rsidP="00447036">
            <w:pPr>
              <w:pStyle w:val="ConsPlusNormal"/>
              <w:ind w:firstLine="174"/>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761" w:type="dxa"/>
          </w:tcPr>
          <w:p w:rsidR="00447036" w:rsidRPr="00447036" w:rsidRDefault="00447036" w:rsidP="00447036">
            <w:pPr>
              <w:pStyle w:val="ConsPlusNormal"/>
              <w:ind w:firstLine="2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76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992"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1155"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993"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3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r>
      <w:tr w:rsidR="00447036" w:rsidRPr="002627F6" w:rsidTr="00447036">
        <w:trPr>
          <w:jc w:val="center"/>
        </w:trPr>
        <w:tc>
          <w:tcPr>
            <w:tcW w:w="4309" w:type="dxa"/>
            <w:gridSpan w:val="5"/>
          </w:tcPr>
          <w:p w:rsidR="00447036" w:rsidRPr="00447036" w:rsidRDefault="00447036" w:rsidP="0010105A">
            <w:pPr>
              <w:pStyle w:val="ConsPlusNormal"/>
              <w:rPr>
                <w:rFonts w:ascii="Times New Roman" w:hAnsi="Times New Roman" w:cs="Times New Roman"/>
                <w:sz w:val="18"/>
                <w:szCs w:val="18"/>
              </w:rPr>
            </w:pPr>
            <w:r w:rsidRPr="00447036">
              <w:rPr>
                <w:rFonts w:ascii="Times New Roman" w:hAnsi="Times New Roman" w:cs="Times New Roman"/>
                <w:sz w:val="18"/>
                <w:szCs w:val="18"/>
              </w:rPr>
              <w:t>Итого по муниципальному образованию</w:t>
            </w:r>
          </w:p>
        </w:tc>
        <w:tc>
          <w:tcPr>
            <w:tcW w:w="1104" w:type="dxa"/>
          </w:tcPr>
          <w:p w:rsidR="00447036" w:rsidRPr="00447036" w:rsidRDefault="00447036" w:rsidP="0010105A">
            <w:pPr>
              <w:pStyle w:val="ConsPlusNormal"/>
              <w:rPr>
                <w:rFonts w:ascii="Times New Roman" w:hAnsi="Times New Roman" w:cs="Times New Roman"/>
                <w:sz w:val="18"/>
                <w:szCs w:val="18"/>
              </w:rPr>
            </w:pPr>
          </w:p>
        </w:tc>
        <w:tc>
          <w:tcPr>
            <w:tcW w:w="1022" w:type="dxa"/>
          </w:tcPr>
          <w:p w:rsidR="00447036" w:rsidRPr="00447036" w:rsidRDefault="00447036" w:rsidP="0010105A">
            <w:pPr>
              <w:pStyle w:val="ConsPlusNormal"/>
              <w:rPr>
                <w:rFonts w:ascii="Times New Roman" w:hAnsi="Times New Roman" w:cs="Times New Roman"/>
                <w:sz w:val="18"/>
                <w:szCs w:val="18"/>
              </w:rPr>
            </w:pPr>
          </w:p>
        </w:tc>
        <w:tc>
          <w:tcPr>
            <w:tcW w:w="1134" w:type="dxa"/>
          </w:tcPr>
          <w:p w:rsidR="00447036" w:rsidRPr="00447036" w:rsidRDefault="00447036" w:rsidP="0010105A">
            <w:pPr>
              <w:pStyle w:val="ConsPlusNormal"/>
              <w:rPr>
                <w:rFonts w:ascii="Times New Roman" w:hAnsi="Times New Roman" w:cs="Times New Roman"/>
                <w:sz w:val="18"/>
                <w:szCs w:val="18"/>
              </w:rPr>
            </w:pPr>
          </w:p>
        </w:tc>
        <w:tc>
          <w:tcPr>
            <w:tcW w:w="850"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1276"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851" w:type="dxa"/>
          </w:tcPr>
          <w:p w:rsidR="00447036" w:rsidRPr="00447036" w:rsidRDefault="00447036" w:rsidP="00447036">
            <w:pPr>
              <w:pStyle w:val="ConsPlusNormal"/>
              <w:ind w:firstLine="174"/>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761" w:type="dxa"/>
          </w:tcPr>
          <w:p w:rsidR="00447036" w:rsidRPr="00447036" w:rsidRDefault="00447036" w:rsidP="00447036">
            <w:pPr>
              <w:pStyle w:val="ConsPlusNormal"/>
              <w:ind w:firstLine="2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76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992"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1155"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993"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134" w:type="dxa"/>
          </w:tcPr>
          <w:p w:rsidR="00447036" w:rsidRPr="00447036" w:rsidRDefault="00447036" w:rsidP="00447036">
            <w:pPr>
              <w:pStyle w:val="ConsPlusNormal"/>
              <w:ind w:firstLine="0"/>
              <w:jc w:val="center"/>
              <w:rPr>
                <w:rFonts w:ascii="Times New Roman" w:hAnsi="Times New Roman" w:cs="Times New Roman"/>
                <w:sz w:val="18"/>
                <w:szCs w:val="18"/>
              </w:rPr>
            </w:pPr>
            <w:proofErr w:type="spellStart"/>
            <w:r w:rsidRPr="00447036">
              <w:rPr>
                <w:rFonts w:ascii="Times New Roman" w:hAnsi="Times New Roman" w:cs="Times New Roman"/>
                <w:sz w:val="18"/>
                <w:szCs w:val="18"/>
              </w:rPr>
              <w:t>xx</w:t>
            </w:r>
            <w:proofErr w:type="spellEnd"/>
          </w:p>
        </w:tc>
      </w:tr>
    </w:tbl>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ind w:firstLine="540"/>
        <w:jc w:val="both"/>
      </w:pPr>
    </w:p>
    <w:p w:rsidR="00447036" w:rsidRDefault="00447036" w:rsidP="00447036">
      <w:pPr>
        <w:pStyle w:val="ConsPlusNormal"/>
        <w:jc w:val="right"/>
      </w:pPr>
    </w:p>
    <w:p w:rsidR="00AD6391" w:rsidRDefault="00AD6391" w:rsidP="00447036">
      <w:pPr>
        <w:pStyle w:val="ConsPlusNormal"/>
        <w:jc w:val="right"/>
      </w:pPr>
    </w:p>
    <w:p w:rsidR="00447036" w:rsidRPr="00447036" w:rsidRDefault="00447036" w:rsidP="00447036">
      <w:pPr>
        <w:pStyle w:val="ConsPlusNormal"/>
        <w:jc w:val="right"/>
        <w:rPr>
          <w:rFonts w:ascii="Times New Roman" w:hAnsi="Times New Roman" w:cs="Times New Roman"/>
        </w:rPr>
      </w:pPr>
      <w:r w:rsidRPr="00447036">
        <w:rPr>
          <w:rFonts w:ascii="Times New Roman" w:hAnsi="Times New Roman" w:cs="Times New Roman"/>
        </w:rPr>
        <w:lastRenderedPageBreak/>
        <w:t>Окончание таблицы</w:t>
      </w:r>
    </w:p>
    <w:p w:rsidR="00447036" w:rsidRDefault="00447036" w:rsidP="004470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0"/>
        <w:gridCol w:w="1875"/>
        <w:gridCol w:w="1361"/>
        <w:gridCol w:w="1304"/>
        <w:gridCol w:w="1245"/>
        <w:gridCol w:w="1920"/>
        <w:gridCol w:w="1665"/>
        <w:gridCol w:w="1928"/>
        <w:gridCol w:w="1531"/>
      </w:tblGrid>
      <w:tr w:rsidR="00447036" w:rsidRPr="002627F6" w:rsidTr="0010105A">
        <w:tc>
          <w:tcPr>
            <w:tcW w:w="7555" w:type="dxa"/>
            <w:gridSpan w:val="5"/>
          </w:tcPr>
          <w:p w:rsidR="00447036" w:rsidRPr="00447036" w:rsidRDefault="00447036" w:rsidP="0010105A">
            <w:pPr>
              <w:pStyle w:val="ConsPlusNormal"/>
              <w:jc w:val="center"/>
              <w:rPr>
                <w:rFonts w:ascii="Times New Roman" w:hAnsi="Times New Roman" w:cs="Times New Roman"/>
                <w:sz w:val="18"/>
                <w:szCs w:val="18"/>
              </w:rPr>
            </w:pPr>
            <w:r w:rsidRPr="00447036">
              <w:rPr>
                <w:rFonts w:ascii="Times New Roman" w:hAnsi="Times New Roman" w:cs="Times New Roman"/>
                <w:sz w:val="18"/>
                <w:szCs w:val="18"/>
              </w:rPr>
              <w:t>Информация о стоимости приобретаемых (строящихся) жилых помещений (квартир) в разрезе источников финансирования в рамках заключенных муниципальных контрактов</w:t>
            </w:r>
          </w:p>
        </w:tc>
        <w:tc>
          <w:tcPr>
            <w:tcW w:w="5513" w:type="dxa"/>
            <w:gridSpan w:val="3"/>
          </w:tcPr>
          <w:p w:rsidR="00447036" w:rsidRPr="00447036" w:rsidRDefault="00447036" w:rsidP="0010105A">
            <w:pPr>
              <w:pStyle w:val="ConsPlusNormal"/>
              <w:jc w:val="center"/>
              <w:rPr>
                <w:rFonts w:ascii="Times New Roman" w:hAnsi="Times New Roman" w:cs="Times New Roman"/>
                <w:sz w:val="18"/>
                <w:szCs w:val="18"/>
              </w:rPr>
            </w:pPr>
            <w:r w:rsidRPr="00447036">
              <w:rPr>
                <w:rFonts w:ascii="Times New Roman" w:hAnsi="Times New Roman" w:cs="Times New Roman"/>
                <w:sz w:val="18"/>
                <w:szCs w:val="18"/>
              </w:rPr>
              <w:t>Информация о предоставлении жилых помещений переселяемым гражданам</w:t>
            </w:r>
          </w:p>
        </w:tc>
        <w:tc>
          <w:tcPr>
            <w:tcW w:w="1531"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Информация о сносе (реконструкции) аварийного многоквартирного дома</w:t>
            </w:r>
          </w:p>
        </w:tc>
      </w:tr>
      <w:tr w:rsidR="00447036" w:rsidRPr="002627F6" w:rsidTr="0010105A">
        <w:tc>
          <w:tcPr>
            <w:tcW w:w="1770" w:type="dxa"/>
            <w:vMerge w:val="restart"/>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Стоимость жилого помещения (квартиры) в соответствии с заключенным муниципальным контрактом</w:t>
            </w:r>
          </w:p>
        </w:tc>
        <w:tc>
          <w:tcPr>
            <w:tcW w:w="1875" w:type="dxa"/>
            <w:vMerge w:val="restart"/>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Стоимость квадратного метра жилого помещения (квартиры), установленная муниципальным контрактом</w:t>
            </w:r>
          </w:p>
        </w:tc>
        <w:tc>
          <w:tcPr>
            <w:tcW w:w="3910" w:type="dxa"/>
            <w:gridSpan w:val="3"/>
          </w:tcPr>
          <w:p w:rsidR="00447036" w:rsidRPr="00447036" w:rsidRDefault="00447036" w:rsidP="0010105A">
            <w:pPr>
              <w:pStyle w:val="ConsPlusNormal"/>
              <w:jc w:val="center"/>
              <w:rPr>
                <w:rFonts w:ascii="Times New Roman" w:hAnsi="Times New Roman" w:cs="Times New Roman"/>
                <w:sz w:val="18"/>
                <w:szCs w:val="18"/>
              </w:rPr>
            </w:pPr>
            <w:r w:rsidRPr="00447036">
              <w:rPr>
                <w:rFonts w:ascii="Times New Roman" w:hAnsi="Times New Roman" w:cs="Times New Roman"/>
                <w:sz w:val="18"/>
                <w:szCs w:val="18"/>
              </w:rPr>
              <w:t>Средства долевого финансирования на обеспечение мероприятий по переселению граждан</w:t>
            </w:r>
          </w:p>
        </w:tc>
        <w:tc>
          <w:tcPr>
            <w:tcW w:w="1920" w:type="dxa"/>
            <w:vMerge w:val="restart"/>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 xml:space="preserve">Дата </w:t>
            </w:r>
            <w:proofErr w:type="gramStart"/>
            <w:r w:rsidRPr="00447036">
              <w:rPr>
                <w:rFonts w:ascii="Times New Roman" w:hAnsi="Times New Roman" w:cs="Times New Roman"/>
                <w:sz w:val="18"/>
                <w:szCs w:val="18"/>
              </w:rPr>
              <w:t>заключения договора социального найма/договора мены</w:t>
            </w:r>
            <w:proofErr w:type="gramEnd"/>
            <w:r w:rsidRPr="00447036">
              <w:rPr>
                <w:rFonts w:ascii="Times New Roman" w:hAnsi="Times New Roman" w:cs="Times New Roman"/>
                <w:sz w:val="18"/>
                <w:szCs w:val="18"/>
              </w:rPr>
              <w:t>/регистрация перехода права муниципальной собственности на изымаемое помещение</w:t>
            </w:r>
          </w:p>
        </w:tc>
        <w:tc>
          <w:tcPr>
            <w:tcW w:w="1665" w:type="dxa"/>
            <w:vMerge w:val="restart"/>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Дата регистрации граждан (прописки) (на основании договоров социального найма)/регистрации права собственности граждан (на основании договоров мены)</w:t>
            </w:r>
          </w:p>
        </w:tc>
        <w:tc>
          <w:tcPr>
            <w:tcW w:w="1928" w:type="dxa"/>
            <w:vMerge w:val="restart"/>
          </w:tcPr>
          <w:p w:rsidR="00447036" w:rsidRPr="00447036" w:rsidRDefault="00447036" w:rsidP="0010105A">
            <w:pPr>
              <w:pStyle w:val="ConsPlusNormal"/>
              <w:ind w:firstLine="59"/>
              <w:jc w:val="center"/>
              <w:rPr>
                <w:rFonts w:ascii="Times New Roman" w:hAnsi="Times New Roman" w:cs="Times New Roman"/>
                <w:sz w:val="18"/>
                <w:szCs w:val="18"/>
              </w:rPr>
            </w:pPr>
            <w:r w:rsidRPr="00447036">
              <w:rPr>
                <w:rFonts w:ascii="Times New Roman" w:hAnsi="Times New Roman" w:cs="Times New Roman"/>
                <w:sz w:val="18"/>
                <w:szCs w:val="18"/>
              </w:rPr>
              <w:t>Количество граждан, вставших на регистрационный учет (на основании договоров социального найма)/количество граждан, получивших право собственности (на основании договоров мены)</w:t>
            </w:r>
          </w:p>
        </w:tc>
        <w:tc>
          <w:tcPr>
            <w:tcW w:w="1531" w:type="dxa"/>
            <w:vMerge w:val="restart"/>
          </w:tcPr>
          <w:p w:rsidR="00447036" w:rsidRPr="00447036" w:rsidRDefault="00447036" w:rsidP="0010105A">
            <w:pPr>
              <w:pStyle w:val="ConsPlusNormal"/>
              <w:ind w:hanging="27"/>
              <w:jc w:val="center"/>
              <w:rPr>
                <w:rFonts w:ascii="Times New Roman" w:hAnsi="Times New Roman" w:cs="Times New Roman"/>
                <w:sz w:val="18"/>
                <w:szCs w:val="18"/>
              </w:rPr>
            </w:pPr>
            <w:r w:rsidRPr="00447036">
              <w:rPr>
                <w:rFonts w:ascii="Times New Roman" w:hAnsi="Times New Roman" w:cs="Times New Roman"/>
                <w:sz w:val="18"/>
                <w:szCs w:val="18"/>
              </w:rPr>
              <w:t>Фактическая дата сноса (реконструкции)</w:t>
            </w:r>
          </w:p>
        </w:tc>
      </w:tr>
      <w:tr w:rsidR="00447036" w:rsidRPr="002627F6" w:rsidTr="0010105A">
        <w:tc>
          <w:tcPr>
            <w:tcW w:w="1770" w:type="dxa"/>
            <w:vMerge/>
          </w:tcPr>
          <w:p w:rsidR="00447036" w:rsidRPr="00447036" w:rsidRDefault="00447036" w:rsidP="0010105A">
            <w:pPr>
              <w:rPr>
                <w:sz w:val="18"/>
                <w:szCs w:val="18"/>
              </w:rPr>
            </w:pPr>
          </w:p>
        </w:tc>
        <w:tc>
          <w:tcPr>
            <w:tcW w:w="1875" w:type="dxa"/>
            <w:vMerge/>
          </w:tcPr>
          <w:p w:rsidR="00447036" w:rsidRPr="00447036" w:rsidRDefault="00447036" w:rsidP="0010105A">
            <w:pPr>
              <w:rPr>
                <w:sz w:val="18"/>
                <w:szCs w:val="18"/>
              </w:rPr>
            </w:pPr>
          </w:p>
        </w:tc>
        <w:tc>
          <w:tcPr>
            <w:tcW w:w="1361"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Средства Фонда содействия реформированию ЖКХ</w:t>
            </w:r>
          </w:p>
        </w:tc>
        <w:tc>
          <w:tcPr>
            <w:tcW w:w="1304"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Средства областного бюджета</w:t>
            </w:r>
          </w:p>
        </w:tc>
        <w:tc>
          <w:tcPr>
            <w:tcW w:w="1245"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Средства местного бюджета</w:t>
            </w:r>
          </w:p>
        </w:tc>
        <w:tc>
          <w:tcPr>
            <w:tcW w:w="1920" w:type="dxa"/>
            <w:vMerge/>
          </w:tcPr>
          <w:p w:rsidR="00447036" w:rsidRPr="00447036" w:rsidRDefault="00447036" w:rsidP="0010105A">
            <w:pPr>
              <w:rPr>
                <w:sz w:val="18"/>
                <w:szCs w:val="18"/>
              </w:rPr>
            </w:pPr>
          </w:p>
        </w:tc>
        <w:tc>
          <w:tcPr>
            <w:tcW w:w="1665" w:type="dxa"/>
            <w:vMerge/>
          </w:tcPr>
          <w:p w:rsidR="00447036" w:rsidRPr="00447036" w:rsidRDefault="00447036" w:rsidP="0010105A">
            <w:pPr>
              <w:rPr>
                <w:sz w:val="18"/>
                <w:szCs w:val="18"/>
              </w:rPr>
            </w:pPr>
          </w:p>
        </w:tc>
        <w:tc>
          <w:tcPr>
            <w:tcW w:w="1928" w:type="dxa"/>
            <w:vMerge/>
          </w:tcPr>
          <w:p w:rsidR="00447036" w:rsidRPr="00447036" w:rsidRDefault="00447036" w:rsidP="0010105A">
            <w:pPr>
              <w:rPr>
                <w:sz w:val="18"/>
                <w:szCs w:val="18"/>
              </w:rPr>
            </w:pPr>
          </w:p>
        </w:tc>
        <w:tc>
          <w:tcPr>
            <w:tcW w:w="1531" w:type="dxa"/>
            <w:vMerge/>
          </w:tcPr>
          <w:p w:rsidR="00447036" w:rsidRPr="00447036" w:rsidRDefault="00447036" w:rsidP="0010105A">
            <w:pPr>
              <w:rPr>
                <w:sz w:val="18"/>
                <w:szCs w:val="18"/>
              </w:rPr>
            </w:pPr>
          </w:p>
        </w:tc>
      </w:tr>
      <w:tr w:rsidR="00447036" w:rsidRPr="002627F6" w:rsidTr="0010105A">
        <w:tc>
          <w:tcPr>
            <w:tcW w:w="1770"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руб.</w:t>
            </w:r>
          </w:p>
        </w:tc>
        <w:tc>
          <w:tcPr>
            <w:tcW w:w="1875"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руб./кв. м</w:t>
            </w:r>
          </w:p>
        </w:tc>
        <w:tc>
          <w:tcPr>
            <w:tcW w:w="1361"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руб.</w:t>
            </w:r>
          </w:p>
        </w:tc>
        <w:tc>
          <w:tcPr>
            <w:tcW w:w="130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руб.</w:t>
            </w:r>
          </w:p>
        </w:tc>
        <w:tc>
          <w:tcPr>
            <w:tcW w:w="1245"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руб.</w:t>
            </w:r>
          </w:p>
        </w:tc>
        <w:tc>
          <w:tcPr>
            <w:tcW w:w="1920" w:type="dxa"/>
          </w:tcPr>
          <w:p w:rsidR="00447036" w:rsidRPr="00447036" w:rsidRDefault="00447036" w:rsidP="0010105A">
            <w:pPr>
              <w:pStyle w:val="ConsPlusNormal"/>
              <w:ind w:firstLine="0"/>
              <w:jc w:val="center"/>
              <w:rPr>
                <w:rFonts w:ascii="Times New Roman" w:hAnsi="Times New Roman" w:cs="Times New Roman"/>
                <w:sz w:val="18"/>
                <w:szCs w:val="18"/>
              </w:rPr>
            </w:pPr>
            <w:proofErr w:type="spellStart"/>
            <w:r w:rsidRPr="00447036">
              <w:rPr>
                <w:rFonts w:ascii="Times New Roman" w:hAnsi="Times New Roman" w:cs="Times New Roman"/>
                <w:sz w:val="18"/>
                <w:szCs w:val="18"/>
              </w:rPr>
              <w:t>чч.мм</w:t>
            </w:r>
            <w:proofErr w:type="gramStart"/>
            <w:r w:rsidRPr="00447036">
              <w:rPr>
                <w:rFonts w:ascii="Times New Roman" w:hAnsi="Times New Roman" w:cs="Times New Roman"/>
                <w:sz w:val="18"/>
                <w:szCs w:val="18"/>
              </w:rPr>
              <w:t>.г</w:t>
            </w:r>
            <w:proofErr w:type="gramEnd"/>
            <w:r w:rsidRPr="00447036">
              <w:rPr>
                <w:rFonts w:ascii="Times New Roman" w:hAnsi="Times New Roman" w:cs="Times New Roman"/>
                <w:sz w:val="18"/>
                <w:szCs w:val="18"/>
              </w:rPr>
              <w:t>г</w:t>
            </w:r>
            <w:proofErr w:type="spellEnd"/>
          </w:p>
        </w:tc>
        <w:tc>
          <w:tcPr>
            <w:tcW w:w="1665" w:type="dxa"/>
          </w:tcPr>
          <w:p w:rsidR="00447036" w:rsidRPr="00447036" w:rsidRDefault="00447036" w:rsidP="0010105A">
            <w:pPr>
              <w:pStyle w:val="ConsPlusNormal"/>
              <w:ind w:firstLine="0"/>
              <w:jc w:val="center"/>
              <w:rPr>
                <w:rFonts w:ascii="Times New Roman" w:hAnsi="Times New Roman" w:cs="Times New Roman"/>
                <w:sz w:val="18"/>
                <w:szCs w:val="18"/>
              </w:rPr>
            </w:pPr>
            <w:proofErr w:type="spellStart"/>
            <w:r w:rsidRPr="00447036">
              <w:rPr>
                <w:rFonts w:ascii="Times New Roman" w:hAnsi="Times New Roman" w:cs="Times New Roman"/>
                <w:sz w:val="18"/>
                <w:szCs w:val="18"/>
              </w:rPr>
              <w:t>чч.мм</w:t>
            </w:r>
            <w:proofErr w:type="gramStart"/>
            <w:r w:rsidRPr="00447036">
              <w:rPr>
                <w:rFonts w:ascii="Times New Roman" w:hAnsi="Times New Roman" w:cs="Times New Roman"/>
                <w:sz w:val="18"/>
                <w:szCs w:val="18"/>
              </w:rPr>
              <w:t>.г</w:t>
            </w:r>
            <w:proofErr w:type="gramEnd"/>
            <w:r w:rsidRPr="00447036">
              <w:rPr>
                <w:rFonts w:ascii="Times New Roman" w:hAnsi="Times New Roman" w:cs="Times New Roman"/>
                <w:sz w:val="18"/>
                <w:szCs w:val="18"/>
              </w:rPr>
              <w:t>г</w:t>
            </w:r>
            <w:proofErr w:type="spellEnd"/>
          </w:p>
        </w:tc>
        <w:tc>
          <w:tcPr>
            <w:tcW w:w="1928"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чел.</w:t>
            </w:r>
          </w:p>
        </w:tc>
        <w:tc>
          <w:tcPr>
            <w:tcW w:w="1531" w:type="dxa"/>
          </w:tcPr>
          <w:p w:rsidR="00447036" w:rsidRPr="00447036" w:rsidRDefault="00447036" w:rsidP="0010105A">
            <w:pPr>
              <w:pStyle w:val="ConsPlusNormal"/>
              <w:ind w:firstLine="0"/>
              <w:jc w:val="center"/>
              <w:rPr>
                <w:rFonts w:ascii="Times New Roman" w:hAnsi="Times New Roman" w:cs="Times New Roman"/>
                <w:sz w:val="18"/>
                <w:szCs w:val="18"/>
              </w:rPr>
            </w:pPr>
            <w:proofErr w:type="spellStart"/>
            <w:r w:rsidRPr="00447036">
              <w:rPr>
                <w:rFonts w:ascii="Times New Roman" w:hAnsi="Times New Roman" w:cs="Times New Roman"/>
                <w:sz w:val="18"/>
                <w:szCs w:val="18"/>
              </w:rPr>
              <w:t>дд</w:t>
            </w:r>
            <w:proofErr w:type="spellEnd"/>
            <w:r w:rsidRPr="00447036">
              <w:rPr>
                <w:rFonts w:ascii="Times New Roman" w:hAnsi="Times New Roman" w:cs="Times New Roman"/>
                <w:sz w:val="18"/>
                <w:szCs w:val="18"/>
              </w:rPr>
              <w:t xml:space="preserve">. </w:t>
            </w:r>
            <w:proofErr w:type="spellStart"/>
            <w:r w:rsidRPr="00447036">
              <w:rPr>
                <w:rFonts w:ascii="Times New Roman" w:hAnsi="Times New Roman" w:cs="Times New Roman"/>
                <w:sz w:val="18"/>
                <w:szCs w:val="18"/>
              </w:rPr>
              <w:t>мм</w:t>
            </w:r>
            <w:proofErr w:type="gramStart"/>
            <w:r w:rsidRPr="00447036">
              <w:rPr>
                <w:rFonts w:ascii="Times New Roman" w:hAnsi="Times New Roman" w:cs="Times New Roman"/>
                <w:sz w:val="18"/>
                <w:szCs w:val="18"/>
              </w:rPr>
              <w:t>.г</w:t>
            </w:r>
            <w:proofErr w:type="gramEnd"/>
            <w:r w:rsidRPr="00447036">
              <w:rPr>
                <w:rFonts w:ascii="Times New Roman" w:hAnsi="Times New Roman" w:cs="Times New Roman"/>
                <w:sz w:val="18"/>
                <w:szCs w:val="18"/>
              </w:rPr>
              <w:t>г</w:t>
            </w:r>
            <w:proofErr w:type="spellEnd"/>
          </w:p>
        </w:tc>
      </w:tr>
      <w:tr w:rsidR="00447036" w:rsidRPr="002627F6" w:rsidTr="0010105A">
        <w:tc>
          <w:tcPr>
            <w:tcW w:w="1770"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18</w:t>
            </w:r>
          </w:p>
        </w:tc>
        <w:tc>
          <w:tcPr>
            <w:tcW w:w="1875"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19</w:t>
            </w:r>
          </w:p>
        </w:tc>
        <w:tc>
          <w:tcPr>
            <w:tcW w:w="1361"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20</w:t>
            </w:r>
          </w:p>
        </w:tc>
        <w:tc>
          <w:tcPr>
            <w:tcW w:w="1304"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21</w:t>
            </w:r>
          </w:p>
        </w:tc>
        <w:tc>
          <w:tcPr>
            <w:tcW w:w="1245"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22</w:t>
            </w:r>
          </w:p>
        </w:tc>
        <w:tc>
          <w:tcPr>
            <w:tcW w:w="1920"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23</w:t>
            </w:r>
          </w:p>
        </w:tc>
        <w:tc>
          <w:tcPr>
            <w:tcW w:w="1665"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24</w:t>
            </w:r>
          </w:p>
        </w:tc>
        <w:tc>
          <w:tcPr>
            <w:tcW w:w="1928"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25</w:t>
            </w:r>
          </w:p>
        </w:tc>
        <w:tc>
          <w:tcPr>
            <w:tcW w:w="1531"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26</w:t>
            </w:r>
          </w:p>
        </w:tc>
      </w:tr>
      <w:tr w:rsidR="00447036" w:rsidRPr="002627F6" w:rsidTr="0010105A">
        <w:tc>
          <w:tcPr>
            <w:tcW w:w="1770"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875"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361"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304"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245" w:type="dxa"/>
          </w:tcPr>
          <w:p w:rsidR="00447036" w:rsidRPr="00447036" w:rsidRDefault="00447036" w:rsidP="0010105A">
            <w:pPr>
              <w:pStyle w:val="ConsPlusNormal"/>
              <w:ind w:firstLine="0"/>
              <w:rPr>
                <w:rFonts w:ascii="Times New Roman" w:hAnsi="Times New Roman" w:cs="Times New Roman"/>
                <w:sz w:val="18"/>
                <w:szCs w:val="18"/>
              </w:rPr>
            </w:pPr>
          </w:p>
        </w:tc>
        <w:tc>
          <w:tcPr>
            <w:tcW w:w="1920" w:type="dxa"/>
          </w:tcPr>
          <w:p w:rsidR="00447036" w:rsidRPr="00447036" w:rsidRDefault="00447036" w:rsidP="0010105A">
            <w:pPr>
              <w:pStyle w:val="ConsPlusNormal"/>
              <w:rPr>
                <w:rFonts w:ascii="Times New Roman" w:hAnsi="Times New Roman" w:cs="Times New Roman"/>
                <w:sz w:val="18"/>
                <w:szCs w:val="18"/>
              </w:rPr>
            </w:pPr>
          </w:p>
        </w:tc>
        <w:tc>
          <w:tcPr>
            <w:tcW w:w="1665" w:type="dxa"/>
          </w:tcPr>
          <w:p w:rsidR="00447036" w:rsidRPr="00447036" w:rsidRDefault="00447036" w:rsidP="0010105A">
            <w:pPr>
              <w:pStyle w:val="ConsPlusNormal"/>
              <w:rPr>
                <w:rFonts w:ascii="Times New Roman" w:hAnsi="Times New Roman" w:cs="Times New Roman"/>
                <w:sz w:val="18"/>
                <w:szCs w:val="18"/>
              </w:rPr>
            </w:pPr>
          </w:p>
        </w:tc>
        <w:tc>
          <w:tcPr>
            <w:tcW w:w="1928" w:type="dxa"/>
          </w:tcPr>
          <w:p w:rsidR="00447036" w:rsidRPr="00447036" w:rsidRDefault="00447036" w:rsidP="0010105A">
            <w:pPr>
              <w:pStyle w:val="ConsPlusNormal"/>
              <w:rPr>
                <w:rFonts w:ascii="Times New Roman" w:hAnsi="Times New Roman" w:cs="Times New Roman"/>
                <w:sz w:val="18"/>
                <w:szCs w:val="18"/>
              </w:rPr>
            </w:pPr>
          </w:p>
        </w:tc>
        <w:tc>
          <w:tcPr>
            <w:tcW w:w="1531" w:type="dxa"/>
          </w:tcPr>
          <w:p w:rsidR="00447036" w:rsidRPr="00447036" w:rsidRDefault="00447036" w:rsidP="0010105A">
            <w:pPr>
              <w:pStyle w:val="ConsPlusNormal"/>
              <w:rPr>
                <w:rFonts w:ascii="Times New Roman" w:hAnsi="Times New Roman" w:cs="Times New Roman"/>
                <w:sz w:val="18"/>
                <w:szCs w:val="18"/>
              </w:rPr>
            </w:pPr>
          </w:p>
        </w:tc>
      </w:tr>
      <w:tr w:rsidR="00447036" w:rsidRPr="002627F6" w:rsidTr="0010105A">
        <w:tc>
          <w:tcPr>
            <w:tcW w:w="1770"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875" w:type="dxa"/>
          </w:tcPr>
          <w:p w:rsidR="00447036" w:rsidRPr="00447036" w:rsidRDefault="00447036" w:rsidP="00447036">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1361" w:type="dxa"/>
          </w:tcPr>
          <w:p w:rsidR="00447036" w:rsidRPr="00447036" w:rsidRDefault="00447036" w:rsidP="00447036">
            <w:pPr>
              <w:pStyle w:val="ConsPlusNormal"/>
              <w:ind w:firstLine="0"/>
              <w:jc w:val="center"/>
              <w:rPr>
                <w:rFonts w:ascii="Times New Roman" w:hAnsi="Times New Roman" w:cs="Times New Roman"/>
                <w:sz w:val="18"/>
                <w:szCs w:val="18"/>
              </w:rPr>
            </w:pPr>
          </w:p>
        </w:tc>
        <w:tc>
          <w:tcPr>
            <w:tcW w:w="1304" w:type="dxa"/>
          </w:tcPr>
          <w:p w:rsidR="00447036" w:rsidRPr="00447036" w:rsidRDefault="00447036" w:rsidP="0010105A">
            <w:pPr>
              <w:pStyle w:val="ConsPlusNormal"/>
              <w:ind w:firstLine="0"/>
              <w:rPr>
                <w:rFonts w:ascii="Times New Roman" w:hAnsi="Times New Roman" w:cs="Times New Roman"/>
                <w:sz w:val="18"/>
                <w:szCs w:val="18"/>
              </w:rPr>
            </w:pPr>
          </w:p>
        </w:tc>
        <w:tc>
          <w:tcPr>
            <w:tcW w:w="1245" w:type="dxa"/>
          </w:tcPr>
          <w:p w:rsidR="00447036" w:rsidRPr="00447036" w:rsidRDefault="00447036" w:rsidP="0010105A">
            <w:pPr>
              <w:pStyle w:val="ConsPlusNormal"/>
              <w:rPr>
                <w:rFonts w:ascii="Times New Roman" w:hAnsi="Times New Roman" w:cs="Times New Roman"/>
                <w:sz w:val="18"/>
                <w:szCs w:val="18"/>
              </w:rPr>
            </w:pPr>
          </w:p>
        </w:tc>
        <w:tc>
          <w:tcPr>
            <w:tcW w:w="1920"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1665" w:type="dxa"/>
          </w:tcPr>
          <w:p w:rsidR="00447036" w:rsidRPr="00447036" w:rsidRDefault="00447036" w:rsidP="0010105A">
            <w:pPr>
              <w:pStyle w:val="ConsPlusNormal"/>
              <w:ind w:firstLine="23"/>
              <w:jc w:val="center"/>
              <w:rPr>
                <w:rFonts w:ascii="Times New Roman" w:hAnsi="Times New Roman" w:cs="Times New Roman"/>
                <w:sz w:val="18"/>
                <w:szCs w:val="18"/>
              </w:rPr>
            </w:pPr>
            <w:r w:rsidRPr="00447036">
              <w:rPr>
                <w:rFonts w:ascii="Times New Roman" w:hAnsi="Times New Roman" w:cs="Times New Roman"/>
                <w:sz w:val="18"/>
                <w:szCs w:val="18"/>
              </w:rPr>
              <w:t>x</w:t>
            </w:r>
          </w:p>
        </w:tc>
        <w:tc>
          <w:tcPr>
            <w:tcW w:w="1928" w:type="dxa"/>
          </w:tcPr>
          <w:p w:rsidR="00447036" w:rsidRPr="00447036" w:rsidRDefault="00447036" w:rsidP="0010105A">
            <w:pPr>
              <w:pStyle w:val="ConsPlusNormal"/>
              <w:rPr>
                <w:rFonts w:ascii="Times New Roman" w:hAnsi="Times New Roman" w:cs="Times New Roman"/>
                <w:sz w:val="18"/>
                <w:szCs w:val="18"/>
              </w:rPr>
            </w:pPr>
          </w:p>
        </w:tc>
        <w:tc>
          <w:tcPr>
            <w:tcW w:w="1531" w:type="dxa"/>
          </w:tcPr>
          <w:p w:rsidR="00447036" w:rsidRPr="00447036" w:rsidRDefault="00447036" w:rsidP="0010105A">
            <w:pPr>
              <w:pStyle w:val="ConsPlusNormal"/>
              <w:ind w:firstLine="0"/>
              <w:jc w:val="center"/>
              <w:rPr>
                <w:rFonts w:ascii="Times New Roman" w:hAnsi="Times New Roman" w:cs="Times New Roman"/>
                <w:sz w:val="18"/>
                <w:szCs w:val="18"/>
              </w:rPr>
            </w:pPr>
            <w:r w:rsidRPr="00447036">
              <w:rPr>
                <w:rFonts w:ascii="Times New Roman" w:hAnsi="Times New Roman" w:cs="Times New Roman"/>
                <w:sz w:val="18"/>
                <w:szCs w:val="18"/>
              </w:rPr>
              <w:t>x</w:t>
            </w:r>
          </w:p>
        </w:tc>
      </w:tr>
    </w:tbl>
    <w:tbl>
      <w:tblPr>
        <w:tblpPr w:leftFromText="180" w:rightFromText="180" w:vertAnchor="text" w:horzAnchor="page" w:tblpX="2654" w:tblpY="1144"/>
        <w:tblW w:w="0" w:type="auto"/>
        <w:tblLayout w:type="fixed"/>
        <w:tblCellMar>
          <w:top w:w="102" w:type="dxa"/>
          <w:left w:w="62" w:type="dxa"/>
          <w:bottom w:w="102" w:type="dxa"/>
          <w:right w:w="62" w:type="dxa"/>
        </w:tblCellMar>
        <w:tblLook w:val="0000" w:firstRow="0" w:lastRow="0" w:firstColumn="0" w:lastColumn="0" w:noHBand="0" w:noVBand="0"/>
      </w:tblPr>
      <w:tblGrid>
        <w:gridCol w:w="5385"/>
        <w:gridCol w:w="3360"/>
      </w:tblGrid>
      <w:tr w:rsidR="00447036" w:rsidTr="0010105A">
        <w:tc>
          <w:tcPr>
            <w:tcW w:w="5385" w:type="dxa"/>
            <w:tcBorders>
              <w:top w:val="nil"/>
              <w:left w:val="nil"/>
              <w:bottom w:val="nil"/>
              <w:right w:val="nil"/>
            </w:tcBorders>
          </w:tcPr>
          <w:p w:rsidR="00447036" w:rsidRPr="00447036" w:rsidRDefault="00447036" w:rsidP="0010105A">
            <w:pPr>
              <w:pStyle w:val="ConsPlusNormal"/>
              <w:rPr>
                <w:rFonts w:ascii="Times New Roman" w:hAnsi="Times New Roman" w:cs="Times New Roman"/>
                <w:sz w:val="24"/>
                <w:szCs w:val="24"/>
              </w:rPr>
            </w:pPr>
            <w:r w:rsidRPr="00447036">
              <w:rPr>
                <w:rFonts w:ascii="Times New Roman" w:hAnsi="Times New Roman" w:cs="Times New Roman"/>
                <w:sz w:val="24"/>
                <w:szCs w:val="24"/>
              </w:rPr>
              <w:t>Глава местного самоуправления</w:t>
            </w:r>
          </w:p>
        </w:tc>
        <w:tc>
          <w:tcPr>
            <w:tcW w:w="3360" w:type="dxa"/>
            <w:tcBorders>
              <w:top w:val="nil"/>
              <w:left w:val="nil"/>
              <w:bottom w:val="single" w:sz="4" w:space="0" w:color="auto"/>
              <w:right w:val="nil"/>
            </w:tcBorders>
          </w:tcPr>
          <w:p w:rsidR="00447036" w:rsidRDefault="00447036" w:rsidP="0010105A">
            <w:pPr>
              <w:pStyle w:val="ConsPlusNormal"/>
            </w:pPr>
          </w:p>
        </w:tc>
      </w:tr>
    </w:tbl>
    <w:p w:rsidR="00447036" w:rsidRDefault="00447036" w:rsidP="00447036">
      <w:pPr>
        <w:pStyle w:val="ConsPlusNormal"/>
        <w:ind w:firstLine="540"/>
        <w:jc w:val="both"/>
      </w:pPr>
    </w:p>
    <w:p w:rsidR="00447036" w:rsidRDefault="00447036" w:rsidP="00447036">
      <w:pPr>
        <w:ind w:left="3540" w:firstLine="708"/>
        <w:jc w:val="center"/>
      </w:pPr>
    </w:p>
    <w:p w:rsidR="00447036" w:rsidRDefault="00447036" w:rsidP="00447036"/>
    <w:p w:rsidR="007B5DED" w:rsidRPr="00B42B02" w:rsidRDefault="007B5DED" w:rsidP="00B42B02">
      <w:pPr>
        <w:pStyle w:val="ConsPlusNormal"/>
        <w:ind w:firstLine="0"/>
        <w:jc w:val="both"/>
        <w:rPr>
          <w:rFonts w:ascii="Times New Roman" w:hAnsi="Times New Roman" w:cs="Times New Roman"/>
          <w:sz w:val="22"/>
          <w:szCs w:val="22"/>
        </w:rPr>
      </w:pPr>
    </w:p>
    <w:sectPr w:rsidR="007B5DED" w:rsidRPr="00B42B02" w:rsidSect="004A326C">
      <w:footerReference w:type="even" r:id="rId62"/>
      <w:pgSz w:w="16838" w:h="11906" w:orient="landscape" w:code="9"/>
      <w:pgMar w:top="1276" w:right="992" w:bottom="709"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04" w:rsidRDefault="00A60204">
      <w:r>
        <w:separator/>
      </w:r>
    </w:p>
  </w:endnote>
  <w:endnote w:type="continuationSeparator" w:id="0">
    <w:p w:rsidR="00A60204" w:rsidRDefault="00A6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49" w:rsidRDefault="007B1E49"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B1E49" w:rsidRDefault="007B1E49"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04" w:rsidRDefault="00A60204">
      <w:r>
        <w:separator/>
      </w:r>
    </w:p>
  </w:footnote>
  <w:footnote w:type="continuationSeparator" w:id="0">
    <w:p w:rsidR="00A60204" w:rsidRDefault="00A60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3E7738"/>
    <w:multiLevelType w:val="hybridMultilevel"/>
    <w:tmpl w:val="1D42B672"/>
    <w:lvl w:ilvl="0" w:tplc="E9D415D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4">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3"/>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6"/>
  </w:num>
  <w:num w:numId="9">
    <w:abstractNumId w:val="2"/>
  </w:num>
  <w:num w:numId="10">
    <w:abstractNumId w:val="22"/>
  </w:num>
  <w:num w:numId="11">
    <w:abstractNumId w:val="0"/>
  </w:num>
  <w:num w:numId="12">
    <w:abstractNumId w:val="11"/>
  </w:num>
  <w:num w:numId="13">
    <w:abstractNumId w:val="15"/>
  </w:num>
  <w:num w:numId="14">
    <w:abstractNumId w:val="3"/>
  </w:num>
  <w:num w:numId="15">
    <w:abstractNumId w:val="17"/>
  </w:num>
  <w:num w:numId="16">
    <w:abstractNumId w:val="14"/>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20"/>
  </w:num>
  <w:num w:numId="23">
    <w:abstractNumId w:val="13"/>
  </w:num>
  <w:num w:numId="24">
    <w:abstractNumId w:val="10"/>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6C30"/>
    <w:rsid w:val="001E7B4D"/>
    <w:rsid w:val="001E7F30"/>
    <w:rsid w:val="001F0DD8"/>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472"/>
    <w:rsid w:val="00443562"/>
    <w:rsid w:val="004439B5"/>
    <w:rsid w:val="00447036"/>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26C"/>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1C03"/>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36707"/>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1E49"/>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7C83"/>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0204"/>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391"/>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2B02"/>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768"/>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DF7C28"/>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2687"/>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TitlePage">
    <w:name w:val="ConsPlusTitlePage"/>
    <w:rsid w:val="007B1E49"/>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29404828">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6E7F82D1BFC86F06C867C5F14FB8DD979421C81ACACDF15DC6B15F1F749D7EE6CE6EDDCDC5EE10199E6376F4O707K" TargetMode="External"/><Relationship Id="rId18" Type="http://schemas.openxmlformats.org/officeDocument/2006/relationships/hyperlink" Target="consultantplus://offline/ref=246E7F82D1BFC86F06C879C8E723E7D893987ECC19C8C0A70694B70840249B2BB48E30848D81FD111A806177F67D23FF5B8259895D7A7417C7077BA8OF09K" TargetMode="External"/><Relationship Id="rId26" Type="http://schemas.openxmlformats.org/officeDocument/2006/relationships/hyperlink" Target="consultantplus://offline/ref=246E7F82D1BFC86F06C867C5F14FB8DD979427C61EC8CDF15DC6B15F1F749D7EE6CE6EDDCDC5EE10199E6376F4O707K" TargetMode="External"/><Relationship Id="rId39" Type="http://schemas.openxmlformats.org/officeDocument/2006/relationships/hyperlink" Target="consultantplus://offline/ref=9DF238DC27174BAF15058B3FF25DB7C1284D7E9C007575F85A603664163CCAE337F376594D95D1B5D2592D2282PA08K" TargetMode="External"/><Relationship Id="rId21" Type="http://schemas.openxmlformats.org/officeDocument/2006/relationships/hyperlink" Target="consultantplus://offline/ref=246E7F82D1BFC86F06C867C5F14FB8DD979629C01DCDCDF15DC6B15F1F749D7EF4CE36D1CEC5F118128B3527B2237AAD1FC9548943667416OD08K" TargetMode="External"/><Relationship Id="rId34" Type="http://schemas.openxmlformats.org/officeDocument/2006/relationships/hyperlink" Target="consultantplus://offline/ref=246E7F82D1BFC86F06C867C5F14FB8DD979427C61EC8CDF15DC6B15F1F749D7EE6CE6EDDCDC5EE10199E6376F4O707K" TargetMode="External"/><Relationship Id="rId42" Type="http://schemas.openxmlformats.org/officeDocument/2006/relationships/hyperlink" Target="consultantplus://offline/ref=9DF238DC27174BAF1505942AF75DB7C1294B7C9A037C28F252393A66113395E622E22E574E8BCFB6CF452F20P801K" TargetMode="External"/><Relationship Id="rId47" Type="http://schemas.openxmlformats.org/officeDocument/2006/relationships/hyperlink" Target="consultantplus://offline/ref=9DF238DC27174BAF15058B3FF25DB7C12A4F799E067275F85A603664163CCAE325F32E554E95CFB5D84C7B73C4FCF4AC45663615138363B5P203K" TargetMode="External"/><Relationship Id="rId50" Type="http://schemas.openxmlformats.org/officeDocument/2006/relationships/hyperlink" Target="consultantplus://offline/ref=9DF238DC27174BAF1505942AF75DB7C12A4D7D9C057C28F252393A66113395E622E22E574E8BCFB6CF452F20P801K" TargetMode="External"/><Relationship Id="rId55" Type="http://schemas.openxmlformats.org/officeDocument/2006/relationships/image" Target="media/image4.jpe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46E7F82D1BFC86F06C879C8E723E7D893987ECC19CBC5A2009AB70840249B2BB48E30849F81A51D19807F76F56875AE1DOD06K" TargetMode="External"/><Relationship Id="rId20" Type="http://schemas.openxmlformats.org/officeDocument/2006/relationships/hyperlink" Target="consultantplus://offline/ref=246E7F82D1BFC86F06C867C5F14FB8DD979421C819C8CDF15DC6B15F1F749D7EF4CE36D1CEC5F412138B3527B2237AAD1FC9548943667416OD08K" TargetMode="External"/><Relationship Id="rId29" Type="http://schemas.openxmlformats.org/officeDocument/2006/relationships/hyperlink" Target="consultantplus://offline/ref=246E7F82D1BFC86F06C867C5F14FB8DD979628C91FC6CDF15DC6B15F1F749D7EE6CE6EDDCDC5EE10199E6376F4O707K" TargetMode="External"/><Relationship Id="rId41" Type="http://schemas.openxmlformats.org/officeDocument/2006/relationships/hyperlink" Target="consultantplus://offline/ref=9DF238DC27174BAF15058B3FF25DB7C12A4E749A007E75F85A603664163CCAE337F376594D95D1B5D2592D2282PA08K" TargetMode="External"/><Relationship Id="rId54" Type="http://schemas.openxmlformats.org/officeDocument/2006/relationships/image" Target="media/image3.jpe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6E7F82D1BFC86F06C867C5F14FB8DD979421C819C8CDF15DC6B15F1F749D7EE6CE6EDDCDC5EE10199E6376F4O707K" TargetMode="External"/><Relationship Id="rId24" Type="http://schemas.openxmlformats.org/officeDocument/2006/relationships/hyperlink" Target="consultantplus://offline/ref=246E7F82D1BFC86F06C879C8E723E7D893987ECC1ACCC7A50597B70840249B2BB48E30848D81FD111A80607EFF7D23FF5B8259895D7A7417C7077BA8OF09K" TargetMode="External"/><Relationship Id="rId32" Type="http://schemas.openxmlformats.org/officeDocument/2006/relationships/hyperlink" Target="consultantplus://offline/ref=246E7F82D1BFC86F06C867C5F14FB8DD979423C018CBCDF15DC6B15F1F749D7EF4CE36D3C7C2FB444BC4347BF57669AE1CC9568A5FO605K" TargetMode="External"/><Relationship Id="rId37" Type="http://schemas.openxmlformats.org/officeDocument/2006/relationships/hyperlink" Target="consultantplus://offline/ref=9DF238DC27174BAF15058B3FF25DB7C1284D7D94037275F85A603664163CCAE325F32E514A9DC4E180037A2F83A9E7AF466634160FP800K" TargetMode="External"/><Relationship Id="rId40" Type="http://schemas.openxmlformats.org/officeDocument/2006/relationships/hyperlink" Target="consultantplus://offline/ref=9DF238DC27174BAF15058B3FF25DB7C1284B7895037375F85A603664163CCAE337F376594D95D1B5D2592D2282PA08K" TargetMode="External"/><Relationship Id="rId45" Type="http://schemas.openxmlformats.org/officeDocument/2006/relationships/hyperlink" Target="consultantplus://offline/ref=9DF238DC27174BAF1505942AF75DB7C12A4D7498057C28F252393A66113395E622E22E574E8BCFB6CF452F20P801K" TargetMode="External"/><Relationship Id="rId53" Type="http://schemas.openxmlformats.org/officeDocument/2006/relationships/image" Target="media/image2.jpeg"/><Relationship Id="rId58" Type="http://schemas.openxmlformats.org/officeDocument/2006/relationships/hyperlink" Target="consultantplus://offline/ref=9DF238DC27174BAF15058B3FF25DB7C1284F7A9C037E75F85A603664163CCAE325F32E554E95CFBDD04C7B73C4FCF4AC45663615138363B5P203K" TargetMode="External"/><Relationship Id="rId5" Type="http://schemas.openxmlformats.org/officeDocument/2006/relationships/settings" Target="settings.xml"/><Relationship Id="rId15" Type="http://schemas.openxmlformats.org/officeDocument/2006/relationships/hyperlink" Target="consultantplus://offline/ref=246E7F82D1BFC86F06C867C5F14FB8DD979229C419CBCDF15DC6B15F1F749D7EE6CE6EDDCDC5EE10199E6376F4O707K" TargetMode="External"/><Relationship Id="rId23" Type="http://schemas.openxmlformats.org/officeDocument/2006/relationships/hyperlink" Target="consultantplus://offline/ref=246E7F82D1BFC86F06C867C5F14FB8DD979224C51ACBCDF15DC6B15F1F749D7EE6CE6EDDCDC5EE10199E6376F4O707K" TargetMode="External"/><Relationship Id="rId28" Type="http://schemas.openxmlformats.org/officeDocument/2006/relationships/hyperlink" Target="consultantplus://offline/ref=246E7F82D1BFC86F06C867C5F14FB8DD979421C81ACACDF15DC6B15F1F749D7EF4CE36D1CEC5F2141D8B3527B2237AAD1FC9548943667416OD08K" TargetMode="External"/><Relationship Id="rId36" Type="http://schemas.openxmlformats.org/officeDocument/2006/relationships/hyperlink" Target="consultantplus://offline/ref=9DF238DC27174BAF15058B3FF25DB7C1284D7D94037275F85A603664163CCAE325F32E554E95CAB3D14C7B73C4FCF4AC45663615138363B5P203K" TargetMode="External"/><Relationship Id="rId49" Type="http://schemas.openxmlformats.org/officeDocument/2006/relationships/hyperlink" Target="consultantplus://offline/ref=9DF238DC27174BAF1505942AF732E29226487C9E057175F85A603664163CCAE337F376594D95D1B5D2592D2282PA08K" TargetMode="External"/><Relationship Id="rId57" Type="http://schemas.openxmlformats.org/officeDocument/2006/relationships/hyperlink" Target="consultantplus://offline/ref=9DF238DC27174BAF15058B3FF25DB7C1294A7F9D097E75F85A603664163CCAE325F32E554E95CEB2D34C7B73C4FCF4AC45663615138363B5P203K" TargetMode="External"/><Relationship Id="rId61" Type="http://schemas.openxmlformats.org/officeDocument/2006/relationships/hyperlink" Target="consultantplus://offline/ref=9DF238DC27174BAF1505942AF732E29226487C9E057175F85A603664163CCAE337F376594D95D1B5D2592D2282PA08K" TargetMode="External"/><Relationship Id="rId10" Type="http://schemas.openxmlformats.org/officeDocument/2006/relationships/hyperlink" Target="consultantplus://offline/ref=246E7F82D1BFC86F06C867C5F14FB8DD979421C81ACACDF15DC6B15F1F749D7EE6CE6EDDCDC5EE10199E6376F4O707K" TargetMode="External"/><Relationship Id="rId19" Type="http://schemas.openxmlformats.org/officeDocument/2006/relationships/hyperlink" Target="consultantplus://offline/ref=246E7F82D1BFC86F06C867C5F14FB8DD979421C819C8CDF15DC6B15F1F749D7EF4CE36D1CEC5F8101C8B3527B2237AAD1FC9548943667416OD08K" TargetMode="External"/><Relationship Id="rId31" Type="http://schemas.openxmlformats.org/officeDocument/2006/relationships/hyperlink" Target="consultantplus://offline/ref=246E7F82D1BFC86F06C867C5F14FB8DD979423C31FC9CDF15DC6B15F1F749D7EF4CE36D1CCCCF51B4ED12523FB7577B01FD44A885D66O705K" TargetMode="External"/><Relationship Id="rId44" Type="http://schemas.openxmlformats.org/officeDocument/2006/relationships/hyperlink" Target="consultantplus://offline/ref=9DF238DC27174BAF1505942AF75DB7C1294A7B9E087C28F252393A66113395E622E22E574E8BCFB6CF452F20P801K" TargetMode="External"/><Relationship Id="rId52" Type="http://schemas.openxmlformats.org/officeDocument/2006/relationships/hyperlink" Target="consultantplus://offline/ref=9DF238DC27174BAF15058B3FF25DB7C12A4B7D9F047675F85A603664163CCAE325F32E554E95CFB4D34C7B73C4FCF4AC45663615138363B5P203K" TargetMode="External"/><Relationship Id="rId60" Type="http://schemas.openxmlformats.org/officeDocument/2006/relationships/hyperlink" Target="consultantplus://offline/ref=9DF238DC27174BAF15058B3FF25DB7C1284D7F9F067175F85A603664163CCAE337F376594D95D1B5D2592D2282PA0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46E7F82D1BFC86F06C867C5F14FB8DD979421C819C8CDF15DC6B15F1F749D7EE6CE6EDDCDC5EE10199E6376F4O707K" TargetMode="External"/><Relationship Id="rId22" Type="http://schemas.openxmlformats.org/officeDocument/2006/relationships/hyperlink" Target="consultantplus://offline/ref=246E7F82D1BFC86F06C867C5F14FB8DD979222C410CBCDF15DC6B15F1F749D7EE6CE6EDDCDC5EE10199E6376F4O707K" TargetMode="External"/><Relationship Id="rId27" Type="http://schemas.openxmlformats.org/officeDocument/2006/relationships/hyperlink" Target="consultantplus://offline/ref=246E7F82D1BFC86F06C867C5F14FB8DD979421C81ACACDF15DC6B15F1F749D7EF4CE36D1CEC5F2141D8B3527B2237AAD1FC9548943667416OD08K" TargetMode="External"/><Relationship Id="rId30" Type="http://schemas.openxmlformats.org/officeDocument/2006/relationships/hyperlink" Target="consultantplus://offline/ref=246E7F82D1BFC86F06C867C5F14FB8DD979423C31FC9CDF15DC6B15F1F749D7EF4CE36D1CCCCF51B4ED12523FB7577B01FD44A885D66O705K" TargetMode="External"/><Relationship Id="rId35" Type="http://schemas.openxmlformats.org/officeDocument/2006/relationships/hyperlink" Target="consultantplus://offline/ref=9DF238DC27174BAF15058B3FF25DB7C1284D7D94037275F85A603664163CCAE325F32E554E95CAB0D04C7B73C4FCF4AC45663615138363B5P203K" TargetMode="External"/><Relationship Id="rId43" Type="http://schemas.openxmlformats.org/officeDocument/2006/relationships/hyperlink" Target="consultantplus://offline/ref=9DF238DC27174BAF1505942AF75DB7C1294B7C9B027C28F252393A66113395E622E22E574E8BCFB6CF452F20P801K" TargetMode="External"/><Relationship Id="rId48" Type="http://schemas.openxmlformats.org/officeDocument/2006/relationships/hyperlink" Target="consultantplus://offline/ref=9DF238DC27174BAF15058B3FF25DB7C1284F7D99087375F85A603664163CCAE325F32E554E95CFB5D34C7B73C4FCF4AC45663615138363B5P203K" TargetMode="External"/><Relationship Id="rId56" Type="http://schemas.openxmlformats.org/officeDocument/2006/relationships/hyperlink" Target="consultantplus://offline/ref=9DF238DC27174BAF15058B3FF25DB7C1294A7F9D097E75F85A603664163CCAE325F32E554E95CFB4D34C7B73C4FCF4AC45663615138363B5P203K"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9DF238DC27174BAF15058B3FF25DB7C1284D7F9F067175F85A603664163CCAE325F32E554C9CCABE85166B778DAAF9B1457B28140D83P602K" TargetMode="External"/><Relationship Id="rId3" Type="http://schemas.openxmlformats.org/officeDocument/2006/relationships/styles" Target="styles.xml"/><Relationship Id="rId12" Type="http://schemas.openxmlformats.org/officeDocument/2006/relationships/hyperlink" Target="consultantplus://offline/ref=246E7F82D1BFC86F06C879C8E723E7D893987ECC1ACDCFAE0396B70840249B2BB48E30849F81A51D19807F76F56875AE1DOD06K" TargetMode="External"/><Relationship Id="rId17" Type="http://schemas.openxmlformats.org/officeDocument/2006/relationships/hyperlink" Target="consultantplus://offline/ref=246E7F82D1BFC86F06C879C8E723E7D893987ECC1ACDCFAE0396B70840249B2BB48E30849F81A51D19807F76F56875AE1DOD06K" TargetMode="External"/><Relationship Id="rId25" Type="http://schemas.openxmlformats.org/officeDocument/2006/relationships/hyperlink" Target="consultantplus://offline/ref=246E7F82D1BFC86F06C867C5F14FB8DD979224C51ACBCDF15DC6B15F1F749D7EE6CE6EDDCDC5EE10199E6376F4O707K" TargetMode="External"/><Relationship Id="rId33" Type="http://schemas.openxmlformats.org/officeDocument/2006/relationships/hyperlink" Target="consultantplus://offline/ref=246E7F82D1BFC86F06C867C5F14FB8DD979421C81ACACDF15DC6B15F1F749D7EF4CE36D1CEC5F2141D8B3527B2237AAD1FC9548943667416OD08K" TargetMode="External"/><Relationship Id="rId38" Type="http://schemas.openxmlformats.org/officeDocument/2006/relationships/hyperlink" Target="consultantplus://offline/ref=9DF238DC27174BAF15058B3FF25DB7C1284D7D94037275F85A603664163CCAE325F32E554B94C4E180037A2F83A9E7AF466634160FP800K" TargetMode="External"/><Relationship Id="rId46" Type="http://schemas.openxmlformats.org/officeDocument/2006/relationships/hyperlink" Target="consultantplus://offline/ref=9DF238DC27174BAF1505942AF75DB7C129497B9A037C28F252393A66113395E622E22E574E8BCFB6CF452F20P801K" TargetMode="External"/><Relationship Id="rId59" Type="http://schemas.openxmlformats.org/officeDocument/2006/relationships/hyperlink" Target="consultantplus://offline/ref=9DF238DC27174BAF15058B3FF25DB7C1284F7A9C037E75F85A603664163CCAE325F32E554E95CFBCD14C7B73C4FCF4AC45663615138363B5P20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022D-A2DA-4538-86FA-501F34A2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9430</Words>
  <Characters>53752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2022-03-15T07:49:00Z</cp:lastPrinted>
  <dcterms:created xsi:type="dcterms:W3CDTF">2022-03-15T08:01:00Z</dcterms:created>
  <dcterms:modified xsi:type="dcterms:W3CDTF">2022-03-15T08:01:00Z</dcterms:modified>
</cp:coreProperties>
</file>