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8672FB" w:rsidRDefault="00F61778" w:rsidP="00F61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7"/>
      <w:bookmarkEnd w:id="0"/>
      <w:r w:rsidRPr="008672FB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F61778" w:rsidRPr="008672FB" w:rsidRDefault="00F61778" w:rsidP="00F617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2FB">
        <w:rPr>
          <w:rFonts w:ascii="Times New Roman" w:hAnsi="Times New Roman" w:cs="Times New Roman"/>
          <w:b/>
          <w:sz w:val="24"/>
          <w:szCs w:val="24"/>
        </w:rPr>
        <w:t>для проведения публичных консультаций</w:t>
      </w:r>
    </w:p>
    <w:p w:rsidR="00F61778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3678" w:rsidRPr="007925B2" w:rsidRDefault="00203678" w:rsidP="008672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Шахунья «О внесении изменений в постановление администрации городского округа город Шахунья Нижегородской области </w:t>
      </w:r>
      <w:r w:rsidRPr="00B513BA">
        <w:rPr>
          <w:rFonts w:ascii="Times New Roman" w:hAnsi="Times New Roman" w:cs="Times New Roman"/>
          <w:sz w:val="24"/>
          <w:szCs w:val="24"/>
        </w:rPr>
        <w:t>от 26.03.2014 № 241 «Об утверждении схемы размещения нестационарных торговых объектов на территории городского округа город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Шахунья Нижегородской области». 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F61778" w:rsidRPr="007925B2" w:rsidRDefault="00F61778" w:rsidP="00F617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3"/>
      <w:bookmarkEnd w:id="2"/>
      <w:r w:rsidRPr="007925B2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7925B2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7925B2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соответствует ли обычаям деловой практики, сложившейся в отрасли?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F61778" w:rsidRPr="007925B2" w:rsidTr="00E915CF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778" w:rsidRPr="007925B2" w:rsidRDefault="00F61778" w:rsidP="00E9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Pr="007925B2" w:rsidRDefault="00F61778" w:rsidP="00F61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78" w:rsidRDefault="00F61778"/>
    <w:sectPr w:rsidR="00F6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8"/>
    <w:rsid w:val="00203678"/>
    <w:rsid w:val="008672FB"/>
    <w:rsid w:val="0089590D"/>
    <w:rsid w:val="00B03CC7"/>
    <w:rsid w:val="00B513BA"/>
    <w:rsid w:val="00D51DF4"/>
    <w:rsid w:val="00F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7</cp:revision>
  <dcterms:created xsi:type="dcterms:W3CDTF">2017-12-25T10:27:00Z</dcterms:created>
  <dcterms:modified xsi:type="dcterms:W3CDTF">2018-07-20T05:26:00Z</dcterms:modified>
</cp:coreProperties>
</file>